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7" w:rsidRDefault="00AA14B0" w:rsidP="00245327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Stage 2 </w:t>
      </w:r>
      <w:r w:rsidR="00245327" w:rsidRPr="00245327">
        <w:rPr>
          <w:rFonts w:ascii="Arial" w:hAnsi="Arial" w:cs="Arial"/>
          <w:b/>
          <w:color w:val="FF0000"/>
          <w:u w:val="single"/>
        </w:rPr>
        <w:t>Core Objectives (EPs must report all 17)</w:t>
      </w:r>
    </w:p>
    <w:p w:rsidR="00245327" w:rsidRPr="00245327" w:rsidRDefault="00245327" w:rsidP="00245327">
      <w:pPr>
        <w:jc w:val="both"/>
        <w:rPr>
          <w:rFonts w:ascii="Arial" w:hAnsi="Arial" w:cs="Arial"/>
          <w:b/>
          <w:color w:val="FF0000"/>
          <w:u w:val="single"/>
        </w:rPr>
      </w:pP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t xml:space="preserve">Use computerized provider order entry (CPOE) for medication, laboratory and radiology orders for more than 60% of medication, 30% of lab, and 30% of radiology orders </w:t>
      </w:r>
    </w:p>
    <w:p w:rsidR="00245327" w:rsidRPr="00245327" w:rsidRDefault="00245327" w:rsidP="00245327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5327">
        <w:rPr>
          <w:rFonts w:ascii="Arial" w:hAnsi="Arial" w:cs="Arial"/>
          <w:sz w:val="24"/>
          <w:szCs w:val="24"/>
        </w:rPr>
        <w:t>Generate and report E-Prescriptions (eRx) using certified EHR technology and compared to at least one drug formulary for at least 50% of all permissible prescriptions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t>Record the following demographics for more than 80% of all unique patients: Preferred language, Gender, Race, Ethnicity, and Date of birth</w:t>
      </w:r>
    </w:p>
    <w:p w:rsidR="00245327" w:rsidRPr="00245327" w:rsidRDefault="00245327" w:rsidP="00245327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5327">
        <w:rPr>
          <w:rFonts w:ascii="Arial" w:hAnsi="Arial" w:cs="Arial"/>
          <w:sz w:val="24"/>
          <w:szCs w:val="24"/>
        </w:rPr>
        <w:t>Record and chart following vital signs as structured data for more than 80% of all unique patients: Height, Weight, Blood Pressure (age 3 and over only), Calculate and display BMI, and plot and display growth charts for patients 0-20 years including BMI</w:t>
      </w:r>
    </w:p>
    <w:p w:rsidR="00245327" w:rsidRPr="00245327" w:rsidRDefault="00245327" w:rsidP="00245327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5327">
        <w:rPr>
          <w:rFonts w:ascii="Arial" w:hAnsi="Arial" w:cs="Arial"/>
          <w:sz w:val="24"/>
          <w:szCs w:val="24"/>
        </w:rPr>
        <w:t>Record smoking status as structured data for more than 80% if all unique patients 13 years or older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45327">
        <w:rPr>
          <w:rFonts w:ascii="Arial" w:hAnsi="Arial" w:cs="Arial"/>
        </w:rPr>
        <w:t>Implement 5 clinical decision support interventions related to 4 or more clinical quality measures, if applicable, at a relevant point in patient care for the entire EHR reporting period. EP must also enable drug-drug and drug-allergy interaction checks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45327">
        <w:rPr>
          <w:rFonts w:ascii="Arial" w:hAnsi="Arial" w:cs="Arial"/>
        </w:rPr>
        <w:t xml:space="preserve">Provide more than 50% of all patients with ability to view online, download and transmit their health information within four (4) business days and have more than 5% of all patients view, download, or transmit to a third party their health information 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t xml:space="preserve">Provide clinical summaries within one business day for patients for more than 50% of all office visits 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t>Protect electronic health information created or maintained by the Certified EHR Technology through the implementation of appropriate technical capabilities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45327">
        <w:rPr>
          <w:rFonts w:ascii="Arial" w:hAnsi="Arial" w:cs="Arial"/>
          <w:color w:val="auto"/>
        </w:rPr>
        <w:t>Incorporate more than 55% of all clinical lab test results whose results are either in a positive/negative or numerical format into certified EHR technology as structured data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t xml:space="preserve">Generate at least one reporting listing patients by specific conditions to use for quality improvement, reduction of disparities, research, or outreach </w:t>
      </w:r>
    </w:p>
    <w:p w:rsidR="00245327" w:rsidRPr="00245327" w:rsidRDefault="00245327" w:rsidP="00245327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5327">
        <w:rPr>
          <w:rFonts w:ascii="Arial" w:hAnsi="Arial" w:cs="Arial"/>
          <w:sz w:val="24"/>
          <w:szCs w:val="24"/>
        </w:rPr>
        <w:t>Use EHR to identify and provide reminders for preventative/ follow-up care for more than 10% of patients with two or more visits in the last two years</w:t>
      </w:r>
    </w:p>
    <w:p w:rsidR="00245327" w:rsidRPr="00245327" w:rsidRDefault="00245327" w:rsidP="00245327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5327">
        <w:rPr>
          <w:rFonts w:ascii="Arial" w:hAnsi="Arial" w:cs="Arial"/>
          <w:sz w:val="24"/>
          <w:szCs w:val="24"/>
        </w:rPr>
        <w:t>Use EHR to identify and provide patient specific education resources for more than 10% of all unique patients with an office visit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</w:rPr>
      </w:pPr>
      <w:r w:rsidRPr="00245327">
        <w:rPr>
          <w:rFonts w:ascii="Arial" w:eastAsia="Times New Roman" w:hAnsi="Arial" w:cs="Arial"/>
          <w:color w:val="auto"/>
        </w:rPr>
        <w:t xml:space="preserve">EP performs medication reconciliation for more than 50% of transitions of care in which the patient is transitioned into the care of the EP 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</w:rPr>
      </w:pPr>
      <w:r w:rsidRPr="00245327">
        <w:rPr>
          <w:rFonts w:ascii="Arial" w:hAnsi="Arial" w:cs="Arial"/>
        </w:rPr>
        <w:t>EP provides a summary of care record for more than 50% of transitions of care and referrals to another setting or provider. 10% must be exchanged through Certified Electronic Health Record Technology (CEHRT) or via an exchange facilitated by an organization that is an organization that is a Nationwide Health Information Network (</w:t>
      </w:r>
      <w:proofErr w:type="spellStart"/>
      <w:r w:rsidRPr="00245327">
        <w:rPr>
          <w:rFonts w:ascii="Arial" w:hAnsi="Arial" w:cs="Arial"/>
        </w:rPr>
        <w:t>NwHIN</w:t>
      </w:r>
      <w:proofErr w:type="spellEnd"/>
      <w:r w:rsidRPr="00245327">
        <w:rPr>
          <w:rFonts w:ascii="Arial" w:hAnsi="Arial" w:cs="Arial"/>
        </w:rPr>
        <w:t>) exchange participant. One or more of these exchanges must take place with a recipient using an EHR designed by a different vendor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45327">
        <w:rPr>
          <w:rFonts w:ascii="Arial" w:hAnsi="Arial" w:cs="Arial"/>
        </w:rPr>
        <w:lastRenderedPageBreak/>
        <w:t xml:space="preserve">Successful ongoing submission of electronic immunization data from CEHRT to an immunization registry or immunization information system </w:t>
      </w:r>
    </w:p>
    <w:p w:rsidR="00245327" w:rsidRPr="00245327" w:rsidRDefault="00245327" w:rsidP="00245327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</w:rPr>
      </w:pPr>
      <w:r w:rsidRPr="00245327">
        <w:rPr>
          <w:rFonts w:ascii="Arial" w:eastAsia="Times New Roman" w:hAnsi="Arial" w:cs="Arial"/>
          <w:color w:val="auto"/>
        </w:rPr>
        <w:t xml:space="preserve">A secure message was sent using the electronic messaging function of CEHRT by more than 5% of all patients </w:t>
      </w:r>
    </w:p>
    <w:p w:rsidR="00B0690E" w:rsidRDefault="00B0690E"/>
    <w:p w:rsidR="00245327" w:rsidRDefault="00AA14B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Stage 2 </w:t>
      </w:r>
      <w:r w:rsidR="00245327" w:rsidRPr="00245327">
        <w:rPr>
          <w:rFonts w:ascii="Arial" w:hAnsi="Arial" w:cs="Arial"/>
          <w:b/>
          <w:color w:val="FF0000"/>
          <w:u w:val="single"/>
        </w:rPr>
        <w:t>Menu Objectives</w:t>
      </w:r>
      <w:r w:rsidR="00FE25D3">
        <w:rPr>
          <w:rFonts w:ascii="Arial" w:hAnsi="Arial" w:cs="Arial"/>
          <w:b/>
          <w:color w:val="FF0000"/>
          <w:u w:val="single"/>
        </w:rPr>
        <w:t xml:space="preserve"> (EP must report 3 of 6)</w:t>
      </w:r>
    </w:p>
    <w:p w:rsidR="00245327" w:rsidRDefault="00245327">
      <w:pPr>
        <w:rPr>
          <w:rFonts w:ascii="Arial" w:hAnsi="Arial" w:cs="Arial"/>
          <w:b/>
          <w:color w:val="FF0000"/>
          <w:u w:val="single"/>
        </w:rPr>
      </w:pPr>
    </w:p>
    <w:p w:rsidR="00245327" w:rsidRDefault="00245327" w:rsidP="00245327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45327">
        <w:rPr>
          <w:rFonts w:ascii="Arial" w:hAnsi="Arial" w:cs="Arial"/>
        </w:rPr>
        <w:t xml:space="preserve">Capability to submit electronic </w:t>
      </w:r>
      <w:proofErr w:type="spellStart"/>
      <w:r w:rsidRPr="00245327">
        <w:rPr>
          <w:rFonts w:ascii="Arial" w:hAnsi="Arial" w:cs="Arial"/>
        </w:rPr>
        <w:t>syndromic</w:t>
      </w:r>
      <w:proofErr w:type="spellEnd"/>
      <w:r w:rsidRPr="00245327">
        <w:rPr>
          <w:rFonts w:ascii="Arial" w:hAnsi="Arial" w:cs="Arial"/>
        </w:rPr>
        <w:t xml:space="preserve"> surveillance data to public health agencies and actual submission except where prohibited and in accordance with applicable law and practice </w:t>
      </w:r>
    </w:p>
    <w:p w:rsidR="00245327" w:rsidRPr="00245327" w:rsidRDefault="00245327" w:rsidP="00245327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45327">
        <w:rPr>
          <w:rFonts w:ascii="Arial" w:hAnsi="Arial" w:cs="Arial"/>
        </w:rPr>
        <w:t>Record elec</w:t>
      </w:r>
      <w:r w:rsidR="00FE25D3">
        <w:rPr>
          <w:rFonts w:ascii="Arial" w:hAnsi="Arial" w:cs="Arial"/>
        </w:rPr>
        <w:t>tronic notes in patient records, created, edited and signed by an EP for more than 30% of all unique patients</w:t>
      </w:r>
    </w:p>
    <w:p w:rsidR="00FE25D3" w:rsidRPr="00FE25D3" w:rsidRDefault="00FE25D3" w:rsidP="00FE25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FE25D3">
        <w:rPr>
          <w:rFonts w:ascii="Arial" w:hAnsi="Arial" w:cs="Arial"/>
        </w:rPr>
        <w:t xml:space="preserve">More than 10% of all scans and tests whose result is an image ordered by the EP for patients seen during the EHR reporting period are incorporated into or accessible through Certified EHR Technology </w:t>
      </w:r>
    </w:p>
    <w:p w:rsidR="00FE25D3" w:rsidRPr="00FE25D3" w:rsidRDefault="00FE25D3" w:rsidP="00FE25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FE25D3">
        <w:rPr>
          <w:rFonts w:ascii="Arial" w:hAnsi="Arial" w:cs="Arial"/>
        </w:rPr>
        <w:t xml:space="preserve">More than 20% of all unique patients seen by the EP during the EHR reporting period have a structured data entry for one or more first-degree relatives or an indication that family health history has been </w:t>
      </w:r>
    </w:p>
    <w:p w:rsidR="00FE25D3" w:rsidRPr="00FE25D3" w:rsidRDefault="00FE25D3" w:rsidP="00FE25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FE25D3">
        <w:rPr>
          <w:rFonts w:ascii="Arial" w:hAnsi="Arial" w:cs="Arial"/>
        </w:rPr>
        <w:t xml:space="preserve">Successful ongoing submission of cancer case information from Certified EHR </w:t>
      </w:r>
      <w:r>
        <w:rPr>
          <w:rFonts w:ascii="Arial" w:hAnsi="Arial" w:cs="Arial"/>
        </w:rPr>
        <w:t>Technology to a cancer registry, except where prohibited by law and practice</w:t>
      </w:r>
    </w:p>
    <w:p w:rsidR="00FE25D3" w:rsidRPr="00FE25D3" w:rsidRDefault="00FE25D3" w:rsidP="00FE25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FE25D3">
        <w:rPr>
          <w:rFonts w:ascii="Arial" w:hAnsi="Arial" w:cs="Arial"/>
        </w:rPr>
        <w:t>Successful ongoing submission of specific case information from Certified EHR Techn</w:t>
      </w:r>
      <w:r>
        <w:rPr>
          <w:rFonts w:ascii="Arial" w:hAnsi="Arial" w:cs="Arial"/>
        </w:rPr>
        <w:t>ology to a specialized registry, except where prohibited by law and practice</w:t>
      </w:r>
    </w:p>
    <w:p w:rsidR="00245327" w:rsidRPr="00245327" w:rsidRDefault="00245327" w:rsidP="00FE25D3">
      <w:pPr>
        <w:pStyle w:val="Default"/>
        <w:ind w:left="720"/>
        <w:rPr>
          <w:rFonts w:ascii="Arial" w:hAnsi="Arial" w:cs="Arial"/>
        </w:rPr>
      </w:pPr>
    </w:p>
    <w:p w:rsidR="00245327" w:rsidRPr="00245327" w:rsidRDefault="00245327">
      <w:pPr>
        <w:rPr>
          <w:rFonts w:ascii="Arial" w:hAnsi="Arial" w:cs="Arial"/>
        </w:rPr>
      </w:pPr>
    </w:p>
    <w:sectPr w:rsidR="00245327" w:rsidRPr="00245327" w:rsidSect="00B0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52A"/>
    <w:multiLevelType w:val="hybridMultilevel"/>
    <w:tmpl w:val="2A46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2F61"/>
    <w:multiLevelType w:val="hybridMultilevel"/>
    <w:tmpl w:val="5F907A18"/>
    <w:lvl w:ilvl="0" w:tplc="8C922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327"/>
    <w:rsid w:val="00151C70"/>
    <w:rsid w:val="00213A49"/>
    <w:rsid w:val="00245304"/>
    <w:rsid w:val="00245327"/>
    <w:rsid w:val="003159BE"/>
    <w:rsid w:val="003D3763"/>
    <w:rsid w:val="005B4337"/>
    <w:rsid w:val="006352F5"/>
    <w:rsid w:val="009841A7"/>
    <w:rsid w:val="00A6439D"/>
    <w:rsid w:val="00AA14B0"/>
    <w:rsid w:val="00AE658B"/>
    <w:rsid w:val="00B0690E"/>
    <w:rsid w:val="00D42C51"/>
    <w:rsid w:val="00FB2202"/>
    <w:rsid w:val="00FE25D3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5327"/>
    <w:pPr>
      <w:spacing w:after="300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rsid w:val="0024532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AAOHNS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jcody</dc:creator>
  <cp:keywords/>
  <dc:description/>
  <cp:lastModifiedBy>jcody</cp:lastModifiedBy>
  <cp:revision>1</cp:revision>
  <dcterms:created xsi:type="dcterms:W3CDTF">2012-09-04T15:12:00Z</dcterms:created>
  <dcterms:modified xsi:type="dcterms:W3CDTF">2012-09-04T16:14:00Z</dcterms:modified>
</cp:coreProperties>
</file>