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35" w:rsidRDefault="00043F35" w:rsidP="00043F35">
      <w:pPr>
        <w:rPr>
          <w:b/>
          <w:sz w:val="28"/>
          <w:szCs w:val="28"/>
        </w:rPr>
      </w:pPr>
    </w:p>
    <w:p w:rsidR="00043F35" w:rsidRPr="00043F35" w:rsidRDefault="00043F35" w:rsidP="00043F35">
      <w:pPr>
        <w:rPr>
          <w:b/>
          <w:sz w:val="28"/>
          <w:szCs w:val="28"/>
        </w:rPr>
      </w:pPr>
      <w:r w:rsidRPr="00043F35">
        <w:rPr>
          <w:b/>
          <w:sz w:val="28"/>
          <w:szCs w:val="28"/>
        </w:rPr>
        <w:t>Clinical Indicators: Parotidectomy</w:t>
      </w:r>
    </w:p>
    <w:tbl>
      <w:tblPr>
        <w:tblW w:w="9675" w:type="dxa"/>
        <w:tblCellSpacing w:w="0" w:type="dxa"/>
        <w:tblCellMar>
          <w:left w:w="0" w:type="dxa"/>
          <w:right w:w="0" w:type="dxa"/>
        </w:tblCellMar>
        <w:tblLook w:val="04A0"/>
      </w:tblPr>
      <w:tblGrid>
        <w:gridCol w:w="9675"/>
      </w:tblGrid>
      <w:tr w:rsidR="00043F35" w:rsidRPr="00043F35" w:rsidTr="00043F35">
        <w:trPr>
          <w:tblCellSpacing w:w="0" w:type="dxa"/>
        </w:trPr>
        <w:tc>
          <w:tcPr>
            <w:tcW w:w="0" w:type="auto"/>
            <w:vAlign w:val="center"/>
            <w:hideMark/>
          </w:tcPr>
          <w:p w:rsidR="00043F35" w:rsidRDefault="00043F35"/>
          <w:tbl>
            <w:tblPr>
              <w:tblW w:w="5000" w:type="pct"/>
              <w:tblCellSpacing w:w="15" w:type="dxa"/>
              <w:tblCellMar>
                <w:top w:w="15" w:type="dxa"/>
                <w:left w:w="15" w:type="dxa"/>
                <w:bottom w:w="15" w:type="dxa"/>
                <w:right w:w="15" w:type="dxa"/>
              </w:tblCellMar>
              <w:tblLook w:val="04A0"/>
            </w:tblPr>
            <w:tblGrid>
              <w:gridCol w:w="6757"/>
              <w:gridCol w:w="1556"/>
              <w:gridCol w:w="1362"/>
            </w:tblGrid>
            <w:tr w:rsidR="00043F35" w:rsidRPr="00043F35" w:rsidTr="00043F35">
              <w:trPr>
                <w:tblCellSpacing w:w="15" w:type="dxa"/>
              </w:trPr>
              <w:tc>
                <w:tcPr>
                  <w:tcW w:w="6712" w:type="dxa"/>
                  <w:vAlign w:val="center"/>
                  <w:hideMark/>
                </w:tcPr>
                <w:p w:rsidR="00043F35" w:rsidRPr="00043F35" w:rsidRDefault="00043F35" w:rsidP="00043F35">
                  <w:pPr>
                    <w:rPr>
                      <w:u w:val="single"/>
                    </w:rPr>
                  </w:pPr>
                  <w:r w:rsidRPr="00043F35">
                    <w:rPr>
                      <w:b/>
                      <w:bCs/>
                      <w:u w:val="single"/>
                    </w:rPr>
                    <w:t>Procedure</w:t>
                  </w:r>
                </w:p>
              </w:tc>
              <w:tc>
                <w:tcPr>
                  <w:tcW w:w="1526" w:type="dxa"/>
                  <w:vAlign w:val="center"/>
                  <w:hideMark/>
                </w:tcPr>
                <w:p w:rsidR="00043F35" w:rsidRPr="00043F35" w:rsidRDefault="00043F35" w:rsidP="00043F35">
                  <w:r w:rsidRPr="00043F35">
                    <w:rPr>
                      <w:b/>
                      <w:bCs/>
                    </w:rPr>
                    <w:t>CPT</w:t>
                  </w:r>
                </w:p>
              </w:tc>
              <w:tc>
                <w:tcPr>
                  <w:tcW w:w="1317" w:type="dxa"/>
                  <w:vAlign w:val="center"/>
                  <w:hideMark/>
                </w:tcPr>
                <w:p w:rsidR="00043F35" w:rsidRPr="00043F35" w:rsidRDefault="00043F35" w:rsidP="00043F35">
                  <w:r>
                    <w:rPr>
                      <w:rFonts w:eastAsia="Times New Roman"/>
                      <w:b/>
                      <w:bCs/>
                    </w:rPr>
                    <w:t>Days</w:t>
                  </w:r>
                  <w:r>
                    <w:rPr>
                      <w:rStyle w:val="FootnoteReference"/>
                    </w:rPr>
                    <w:footnoteReference w:id="1"/>
                  </w:r>
                </w:p>
              </w:tc>
            </w:tr>
            <w:tr w:rsidR="00043F35" w:rsidRPr="00043F35" w:rsidTr="00043F35">
              <w:trPr>
                <w:tblCellSpacing w:w="15" w:type="dxa"/>
              </w:trPr>
              <w:tc>
                <w:tcPr>
                  <w:tcW w:w="6712" w:type="dxa"/>
                  <w:hideMark/>
                </w:tcPr>
                <w:p w:rsidR="00043F35" w:rsidRPr="00043F35" w:rsidRDefault="00043F35" w:rsidP="00043F35">
                  <w:r w:rsidRPr="00043F35">
                    <w:t>Excision of parotid tumor or parotid gland; lateral lobe, without nerve dissection</w:t>
                  </w:r>
                </w:p>
              </w:tc>
              <w:tc>
                <w:tcPr>
                  <w:tcW w:w="1526" w:type="dxa"/>
                  <w:hideMark/>
                </w:tcPr>
                <w:p w:rsidR="00043F35" w:rsidRPr="00043F35" w:rsidRDefault="00043F35" w:rsidP="00043F35">
                  <w:r w:rsidRPr="00043F35">
                    <w:t>42410</w:t>
                  </w:r>
                </w:p>
              </w:tc>
              <w:tc>
                <w:tcPr>
                  <w:tcW w:w="1317" w:type="dxa"/>
                  <w:hideMark/>
                </w:tcPr>
                <w:p w:rsidR="00043F35" w:rsidRPr="00043F35" w:rsidRDefault="00043F35" w:rsidP="00043F35">
                  <w:r w:rsidRPr="00043F35">
                    <w:t>90</w:t>
                  </w:r>
                </w:p>
              </w:tc>
            </w:tr>
            <w:tr w:rsidR="00043F35" w:rsidRPr="00043F35" w:rsidTr="00043F35">
              <w:trPr>
                <w:tblCellSpacing w:w="15" w:type="dxa"/>
              </w:trPr>
              <w:tc>
                <w:tcPr>
                  <w:tcW w:w="6712" w:type="dxa"/>
                  <w:hideMark/>
                </w:tcPr>
                <w:p w:rsidR="00043F35" w:rsidRPr="00043F35" w:rsidRDefault="00043F35" w:rsidP="00043F35">
                  <w:r w:rsidRPr="00043F35">
                    <w:t>Excision of parotid tumor or parotid gland; lateral lobe, with dissection and preservation of facial nerve</w:t>
                  </w:r>
                </w:p>
              </w:tc>
              <w:tc>
                <w:tcPr>
                  <w:tcW w:w="1526" w:type="dxa"/>
                  <w:hideMark/>
                </w:tcPr>
                <w:p w:rsidR="00043F35" w:rsidRPr="00043F35" w:rsidRDefault="00043F35" w:rsidP="00043F35">
                  <w:r w:rsidRPr="00043F35">
                    <w:t>42415</w:t>
                  </w:r>
                </w:p>
              </w:tc>
              <w:tc>
                <w:tcPr>
                  <w:tcW w:w="1317" w:type="dxa"/>
                  <w:hideMark/>
                </w:tcPr>
                <w:p w:rsidR="00043F35" w:rsidRPr="00043F35" w:rsidRDefault="00043F35" w:rsidP="00043F35">
                  <w:r w:rsidRPr="00043F35">
                    <w:t>90</w:t>
                  </w:r>
                </w:p>
              </w:tc>
            </w:tr>
            <w:tr w:rsidR="00043F35" w:rsidRPr="00043F35" w:rsidTr="00043F35">
              <w:trPr>
                <w:tblCellSpacing w:w="15" w:type="dxa"/>
              </w:trPr>
              <w:tc>
                <w:tcPr>
                  <w:tcW w:w="6712" w:type="dxa"/>
                  <w:hideMark/>
                </w:tcPr>
                <w:p w:rsidR="00043F35" w:rsidRPr="00043F35" w:rsidRDefault="00043F35" w:rsidP="00043F35">
                  <w:r w:rsidRPr="00043F35">
                    <w:t>Excision of parotid tumor or parotid gland; total,</w:t>
                  </w:r>
                  <w:r w:rsidRPr="00043F35">
                    <w:br/>
                    <w:t>with dissection and preservation of facial nerve</w:t>
                  </w:r>
                </w:p>
              </w:tc>
              <w:tc>
                <w:tcPr>
                  <w:tcW w:w="1526" w:type="dxa"/>
                  <w:hideMark/>
                </w:tcPr>
                <w:p w:rsidR="00043F35" w:rsidRPr="00043F35" w:rsidRDefault="00043F35" w:rsidP="00043F35">
                  <w:r w:rsidRPr="00043F35">
                    <w:t>42420</w:t>
                  </w:r>
                </w:p>
              </w:tc>
              <w:tc>
                <w:tcPr>
                  <w:tcW w:w="1317" w:type="dxa"/>
                  <w:hideMark/>
                </w:tcPr>
                <w:p w:rsidR="00043F35" w:rsidRPr="00043F35" w:rsidRDefault="00043F35" w:rsidP="00043F35">
                  <w:r w:rsidRPr="00043F35">
                    <w:t>90</w:t>
                  </w:r>
                </w:p>
              </w:tc>
            </w:tr>
            <w:tr w:rsidR="00043F35" w:rsidRPr="00043F35" w:rsidTr="00043F35">
              <w:trPr>
                <w:tblCellSpacing w:w="15" w:type="dxa"/>
              </w:trPr>
              <w:tc>
                <w:tcPr>
                  <w:tcW w:w="6712" w:type="dxa"/>
                  <w:hideMark/>
                </w:tcPr>
                <w:p w:rsidR="00043F35" w:rsidRPr="00043F35" w:rsidRDefault="00043F35" w:rsidP="00043F35">
                  <w:r w:rsidRPr="00043F35">
                    <w:t>Excision of parotid tumor or parotid gland; total;</w:t>
                  </w:r>
                  <w:r w:rsidRPr="00043F35">
                    <w:br/>
                    <w:t>en bloc removal with sacrifice of facial nerve</w:t>
                  </w:r>
                </w:p>
              </w:tc>
              <w:tc>
                <w:tcPr>
                  <w:tcW w:w="1526" w:type="dxa"/>
                  <w:hideMark/>
                </w:tcPr>
                <w:p w:rsidR="00043F35" w:rsidRPr="00043F35" w:rsidRDefault="00043F35" w:rsidP="00043F35">
                  <w:r w:rsidRPr="00043F35">
                    <w:t>42425</w:t>
                  </w:r>
                </w:p>
              </w:tc>
              <w:tc>
                <w:tcPr>
                  <w:tcW w:w="1317" w:type="dxa"/>
                  <w:hideMark/>
                </w:tcPr>
                <w:p w:rsidR="00043F35" w:rsidRPr="00043F35" w:rsidRDefault="00043F35" w:rsidP="00043F35">
                  <w:r w:rsidRPr="00043F35">
                    <w:t>90</w:t>
                  </w:r>
                </w:p>
              </w:tc>
            </w:tr>
            <w:tr w:rsidR="00043F35" w:rsidRPr="00043F35" w:rsidTr="00043F35">
              <w:trPr>
                <w:tblCellSpacing w:w="15" w:type="dxa"/>
              </w:trPr>
              <w:tc>
                <w:tcPr>
                  <w:tcW w:w="6712" w:type="dxa"/>
                  <w:hideMark/>
                </w:tcPr>
                <w:p w:rsidR="00043F35" w:rsidRPr="00043F35" w:rsidRDefault="00043F35" w:rsidP="00043F35">
                  <w:r w:rsidRPr="00043F35">
                    <w:t>Excision of parotid tumor or parotid gland; total,</w:t>
                  </w:r>
                  <w:r w:rsidRPr="00043F35">
                    <w:br/>
                    <w:t>with unilateral radical neck dissection</w:t>
                  </w:r>
                </w:p>
              </w:tc>
              <w:tc>
                <w:tcPr>
                  <w:tcW w:w="1526" w:type="dxa"/>
                  <w:hideMark/>
                </w:tcPr>
                <w:p w:rsidR="00043F35" w:rsidRPr="00043F35" w:rsidRDefault="00043F35" w:rsidP="00043F35">
                  <w:r w:rsidRPr="00043F35">
                    <w:t>42426</w:t>
                  </w:r>
                </w:p>
              </w:tc>
              <w:tc>
                <w:tcPr>
                  <w:tcW w:w="1317" w:type="dxa"/>
                  <w:hideMark/>
                </w:tcPr>
                <w:p w:rsidR="00043F35" w:rsidRPr="00043F35" w:rsidRDefault="00043F35" w:rsidP="00043F35">
                  <w:r w:rsidRPr="00043F35">
                    <w:t>90</w:t>
                  </w:r>
                </w:p>
              </w:tc>
            </w:tr>
          </w:tbl>
          <w:p w:rsidR="00043F35" w:rsidRPr="00043F35" w:rsidRDefault="00043F35" w:rsidP="00043F35"/>
          <w:tbl>
            <w:tblPr>
              <w:tblW w:w="5000" w:type="pct"/>
              <w:tblCellSpacing w:w="15" w:type="dxa"/>
              <w:tblCellMar>
                <w:top w:w="15" w:type="dxa"/>
                <w:left w:w="15" w:type="dxa"/>
                <w:bottom w:w="15" w:type="dxa"/>
                <w:right w:w="15" w:type="dxa"/>
              </w:tblCellMar>
              <w:tblLook w:val="04A0"/>
            </w:tblPr>
            <w:tblGrid>
              <w:gridCol w:w="6757"/>
              <w:gridCol w:w="1556"/>
              <w:gridCol w:w="1362"/>
            </w:tblGrid>
            <w:tr w:rsidR="00043F35" w:rsidRPr="00043F35">
              <w:trPr>
                <w:tblCellSpacing w:w="15" w:type="dxa"/>
              </w:trPr>
              <w:tc>
                <w:tcPr>
                  <w:tcW w:w="4815" w:type="dxa"/>
                  <w:vAlign w:val="center"/>
                  <w:hideMark/>
                </w:tcPr>
                <w:p w:rsidR="00043F35" w:rsidRPr="00043F35" w:rsidRDefault="00043F35" w:rsidP="00043F35">
                  <w:pPr>
                    <w:rPr>
                      <w:u w:val="single"/>
                    </w:rPr>
                  </w:pPr>
                  <w:r w:rsidRPr="00043F35">
                    <w:rPr>
                      <w:b/>
                      <w:bCs/>
                      <w:u w:val="single"/>
                    </w:rPr>
                    <w:t>Related Procedures</w:t>
                  </w:r>
                </w:p>
              </w:tc>
              <w:tc>
                <w:tcPr>
                  <w:tcW w:w="1095" w:type="dxa"/>
                  <w:vAlign w:val="center"/>
                  <w:hideMark/>
                </w:tcPr>
                <w:p w:rsidR="00043F35" w:rsidRPr="00043F35" w:rsidRDefault="00043F35" w:rsidP="00043F35">
                  <w:r w:rsidRPr="00043F35">
                    <w:rPr>
                      <w:b/>
                      <w:bCs/>
                    </w:rPr>
                    <w:t>CPT</w:t>
                  </w:r>
                </w:p>
              </w:tc>
              <w:tc>
                <w:tcPr>
                  <w:tcW w:w="945" w:type="dxa"/>
                  <w:vAlign w:val="center"/>
                  <w:hideMark/>
                </w:tcPr>
                <w:p w:rsidR="00043F35" w:rsidRPr="00043F35" w:rsidRDefault="00043F35" w:rsidP="00043F35">
                  <w:pPr>
                    <w:rPr>
                      <w:vertAlign w:val="superscript"/>
                    </w:rPr>
                  </w:pPr>
                  <w:r>
                    <w:rPr>
                      <w:b/>
                      <w:bCs/>
                    </w:rPr>
                    <w:t>Days</w:t>
                  </w:r>
                  <w:r>
                    <w:rPr>
                      <w:b/>
                      <w:bCs/>
                      <w:vertAlign w:val="superscript"/>
                    </w:rPr>
                    <w:t>1</w:t>
                  </w:r>
                </w:p>
              </w:tc>
            </w:tr>
            <w:tr w:rsidR="00043F35" w:rsidRPr="00043F35">
              <w:trPr>
                <w:tblCellSpacing w:w="15" w:type="dxa"/>
              </w:trPr>
              <w:tc>
                <w:tcPr>
                  <w:tcW w:w="4815" w:type="dxa"/>
                  <w:hideMark/>
                </w:tcPr>
                <w:p w:rsidR="00043F35" w:rsidRPr="00043F35" w:rsidRDefault="00043F35" w:rsidP="00043F35">
                  <w:r w:rsidRPr="00043F35">
                    <w:t>Drainage of abscess; parotid, simple</w:t>
                  </w:r>
                </w:p>
              </w:tc>
              <w:tc>
                <w:tcPr>
                  <w:tcW w:w="1095" w:type="dxa"/>
                  <w:hideMark/>
                </w:tcPr>
                <w:p w:rsidR="00043F35" w:rsidRPr="00043F35" w:rsidRDefault="00043F35" w:rsidP="00043F35">
                  <w:r w:rsidRPr="00043F35">
                    <w:t>42300</w:t>
                  </w:r>
                </w:p>
              </w:tc>
              <w:tc>
                <w:tcPr>
                  <w:tcW w:w="945" w:type="dxa"/>
                  <w:hideMark/>
                </w:tcPr>
                <w:p w:rsidR="00043F35" w:rsidRPr="00043F35" w:rsidRDefault="00043F35" w:rsidP="00043F35">
                  <w:r w:rsidRPr="00043F35">
                    <w:t>10</w:t>
                  </w:r>
                </w:p>
              </w:tc>
            </w:tr>
            <w:tr w:rsidR="00043F35" w:rsidRPr="00043F35">
              <w:trPr>
                <w:tblCellSpacing w:w="15" w:type="dxa"/>
              </w:trPr>
              <w:tc>
                <w:tcPr>
                  <w:tcW w:w="4815" w:type="dxa"/>
                  <w:hideMark/>
                </w:tcPr>
                <w:p w:rsidR="00043F35" w:rsidRPr="00043F35" w:rsidRDefault="00043F35" w:rsidP="00043F35">
                  <w:r w:rsidRPr="00043F35">
                    <w:t>Drainage of abscess, parotid, complicated</w:t>
                  </w:r>
                </w:p>
              </w:tc>
              <w:tc>
                <w:tcPr>
                  <w:tcW w:w="1095" w:type="dxa"/>
                  <w:hideMark/>
                </w:tcPr>
                <w:p w:rsidR="00043F35" w:rsidRPr="00043F35" w:rsidRDefault="00043F35" w:rsidP="00043F35">
                  <w:r w:rsidRPr="00043F35">
                    <w:t>42305</w:t>
                  </w:r>
                </w:p>
              </w:tc>
              <w:tc>
                <w:tcPr>
                  <w:tcW w:w="945" w:type="dxa"/>
                  <w:hideMark/>
                </w:tcPr>
                <w:p w:rsidR="00043F35" w:rsidRPr="00043F35" w:rsidRDefault="00043F35" w:rsidP="00043F35">
                  <w:r w:rsidRPr="00043F35">
                    <w:t>90</w:t>
                  </w:r>
                </w:p>
              </w:tc>
            </w:tr>
            <w:tr w:rsidR="00043F35" w:rsidRPr="00043F35">
              <w:trPr>
                <w:tblCellSpacing w:w="15" w:type="dxa"/>
              </w:trPr>
              <w:tc>
                <w:tcPr>
                  <w:tcW w:w="4815" w:type="dxa"/>
                  <w:hideMark/>
                </w:tcPr>
                <w:p w:rsidR="00043F35" w:rsidRPr="00043F35" w:rsidRDefault="00043F35" w:rsidP="00043F35">
                  <w:r w:rsidRPr="00043F35">
                    <w:t>Sialolithotomy; parotid, uncomplicated, intraoral</w:t>
                  </w:r>
                </w:p>
              </w:tc>
              <w:tc>
                <w:tcPr>
                  <w:tcW w:w="1095" w:type="dxa"/>
                  <w:hideMark/>
                </w:tcPr>
                <w:p w:rsidR="00043F35" w:rsidRPr="00043F35" w:rsidRDefault="00043F35" w:rsidP="00043F35">
                  <w:r w:rsidRPr="00043F35">
                    <w:t>42330</w:t>
                  </w:r>
                </w:p>
              </w:tc>
              <w:tc>
                <w:tcPr>
                  <w:tcW w:w="945" w:type="dxa"/>
                  <w:hideMark/>
                </w:tcPr>
                <w:p w:rsidR="00043F35" w:rsidRPr="00043F35" w:rsidRDefault="00043F35" w:rsidP="00043F35">
                  <w:r w:rsidRPr="00043F35">
                    <w:t>10</w:t>
                  </w:r>
                </w:p>
              </w:tc>
            </w:tr>
            <w:tr w:rsidR="00043F35" w:rsidRPr="00043F35">
              <w:trPr>
                <w:tblCellSpacing w:w="15" w:type="dxa"/>
              </w:trPr>
              <w:tc>
                <w:tcPr>
                  <w:tcW w:w="4815" w:type="dxa"/>
                  <w:hideMark/>
                </w:tcPr>
                <w:p w:rsidR="00043F35" w:rsidRPr="00043F35" w:rsidRDefault="00043F35" w:rsidP="00043F35">
                  <w:r w:rsidRPr="00043F35">
                    <w:t>Sialolithotomy; parotid, extraoral or complicated intraoral</w:t>
                  </w:r>
                </w:p>
              </w:tc>
              <w:tc>
                <w:tcPr>
                  <w:tcW w:w="1095" w:type="dxa"/>
                  <w:hideMark/>
                </w:tcPr>
                <w:p w:rsidR="00043F35" w:rsidRPr="00043F35" w:rsidRDefault="00043F35" w:rsidP="00043F35">
                  <w:r w:rsidRPr="00043F35">
                    <w:t>42340</w:t>
                  </w:r>
                </w:p>
              </w:tc>
              <w:tc>
                <w:tcPr>
                  <w:tcW w:w="945" w:type="dxa"/>
                  <w:hideMark/>
                </w:tcPr>
                <w:p w:rsidR="00043F35" w:rsidRPr="00043F35" w:rsidRDefault="00043F35" w:rsidP="00043F35">
                  <w:r w:rsidRPr="00043F35">
                    <w:t>90</w:t>
                  </w:r>
                </w:p>
              </w:tc>
            </w:tr>
            <w:tr w:rsidR="00043F35" w:rsidRPr="00043F35">
              <w:trPr>
                <w:tblCellSpacing w:w="15" w:type="dxa"/>
              </w:trPr>
              <w:tc>
                <w:tcPr>
                  <w:tcW w:w="4815" w:type="dxa"/>
                  <w:hideMark/>
                </w:tcPr>
                <w:p w:rsidR="00043F35" w:rsidRPr="00043F35" w:rsidRDefault="00043F35" w:rsidP="00043F35">
                  <w:r w:rsidRPr="00043F35">
                    <w:t>Biopsy of salivary gland, needle</w:t>
                  </w:r>
                </w:p>
              </w:tc>
              <w:tc>
                <w:tcPr>
                  <w:tcW w:w="1095" w:type="dxa"/>
                  <w:hideMark/>
                </w:tcPr>
                <w:p w:rsidR="00043F35" w:rsidRPr="00043F35" w:rsidRDefault="00043F35" w:rsidP="00043F35">
                  <w:r w:rsidRPr="00043F35">
                    <w:t>42400</w:t>
                  </w:r>
                </w:p>
              </w:tc>
              <w:tc>
                <w:tcPr>
                  <w:tcW w:w="945" w:type="dxa"/>
                  <w:hideMark/>
                </w:tcPr>
                <w:p w:rsidR="00043F35" w:rsidRPr="00043F35" w:rsidRDefault="00043F35" w:rsidP="00043F35">
                  <w:r w:rsidRPr="00043F35">
                    <w:t>0</w:t>
                  </w:r>
                </w:p>
              </w:tc>
            </w:tr>
            <w:tr w:rsidR="00043F35" w:rsidRPr="00043F35">
              <w:trPr>
                <w:tblCellSpacing w:w="15" w:type="dxa"/>
              </w:trPr>
              <w:tc>
                <w:tcPr>
                  <w:tcW w:w="4815" w:type="dxa"/>
                  <w:hideMark/>
                </w:tcPr>
                <w:p w:rsidR="00043F35" w:rsidRPr="00043F35" w:rsidRDefault="00043F35" w:rsidP="00043F35">
                  <w:r w:rsidRPr="00043F35">
                    <w:t>Biopsy of salivary gland, incisional</w:t>
                  </w:r>
                </w:p>
              </w:tc>
              <w:tc>
                <w:tcPr>
                  <w:tcW w:w="1095" w:type="dxa"/>
                  <w:hideMark/>
                </w:tcPr>
                <w:p w:rsidR="00043F35" w:rsidRPr="00043F35" w:rsidRDefault="00043F35" w:rsidP="00043F35">
                  <w:r w:rsidRPr="00043F35">
                    <w:t>42405</w:t>
                  </w:r>
                </w:p>
              </w:tc>
              <w:tc>
                <w:tcPr>
                  <w:tcW w:w="945" w:type="dxa"/>
                  <w:hideMark/>
                </w:tcPr>
                <w:p w:rsidR="00043F35" w:rsidRPr="00043F35" w:rsidRDefault="00043F35" w:rsidP="00043F35">
                  <w:r w:rsidRPr="00043F35">
                    <w:t>10</w:t>
                  </w:r>
                </w:p>
              </w:tc>
            </w:tr>
            <w:tr w:rsidR="00043F35" w:rsidRPr="00043F35">
              <w:trPr>
                <w:tblCellSpacing w:w="15" w:type="dxa"/>
              </w:trPr>
              <w:tc>
                <w:tcPr>
                  <w:tcW w:w="4815" w:type="dxa"/>
                  <w:hideMark/>
                </w:tcPr>
                <w:p w:rsidR="00043F35" w:rsidRPr="00043F35" w:rsidRDefault="00043F35" w:rsidP="00043F35">
                  <w:r w:rsidRPr="00043F35">
                    <w:t>Unlisted procedure, salivary glands or ducts</w:t>
                  </w:r>
                </w:p>
              </w:tc>
              <w:tc>
                <w:tcPr>
                  <w:tcW w:w="1095" w:type="dxa"/>
                  <w:hideMark/>
                </w:tcPr>
                <w:p w:rsidR="00043F35" w:rsidRPr="00043F35" w:rsidRDefault="00043F35" w:rsidP="00043F35">
                  <w:r w:rsidRPr="00043F35">
                    <w:t>42699</w:t>
                  </w:r>
                </w:p>
              </w:tc>
              <w:tc>
                <w:tcPr>
                  <w:tcW w:w="945" w:type="dxa"/>
                  <w:hideMark/>
                </w:tcPr>
                <w:p w:rsidR="00043F35" w:rsidRPr="00043F35" w:rsidRDefault="00043F35" w:rsidP="00043F35"/>
              </w:tc>
            </w:tr>
          </w:tbl>
          <w:p w:rsidR="00043F35" w:rsidRPr="00043F35" w:rsidRDefault="00043F35" w:rsidP="00043F35"/>
          <w:p w:rsidR="00043F35" w:rsidRPr="00043F35" w:rsidRDefault="00043F35" w:rsidP="00043F35">
            <w:pPr>
              <w:rPr>
                <w:u w:val="single"/>
              </w:rPr>
            </w:pPr>
            <w:r w:rsidRPr="00043F35">
              <w:rPr>
                <w:b/>
                <w:bCs/>
                <w:u w:val="single"/>
              </w:rPr>
              <w:t>Indications</w:t>
            </w:r>
          </w:p>
          <w:p w:rsidR="00043F35" w:rsidRDefault="00043F35" w:rsidP="00043F35">
            <w:pPr>
              <w:rPr>
                <w:b/>
                <w:bCs/>
              </w:rPr>
            </w:pPr>
          </w:p>
          <w:p w:rsidR="00043F35" w:rsidRPr="00043F35" w:rsidRDefault="00043F35" w:rsidP="00043F35">
            <w:r>
              <w:rPr>
                <w:b/>
                <w:bCs/>
              </w:rPr>
              <w:t>1. History</w:t>
            </w:r>
            <w:r w:rsidRPr="00043F35">
              <w:rPr>
                <w:b/>
                <w:bCs/>
              </w:rPr>
              <w:t xml:space="preserve"> </w:t>
            </w:r>
            <w:r>
              <w:rPr>
                <w:bCs/>
              </w:rPr>
              <w:t>(</w:t>
            </w:r>
            <w:r w:rsidRPr="00043F35">
              <w:rPr>
                <w:bCs/>
              </w:rPr>
              <w:t>one or more required</w:t>
            </w:r>
            <w:r>
              <w:rPr>
                <w:bCs/>
              </w:rPr>
              <w:t>)</w:t>
            </w:r>
          </w:p>
          <w:tbl>
            <w:tblPr>
              <w:tblW w:w="6675" w:type="dxa"/>
              <w:tblCellSpacing w:w="15" w:type="dxa"/>
              <w:tblCellMar>
                <w:top w:w="15" w:type="dxa"/>
                <w:left w:w="15" w:type="dxa"/>
                <w:bottom w:w="15" w:type="dxa"/>
                <w:right w:w="15" w:type="dxa"/>
              </w:tblCellMar>
              <w:tblLook w:val="04A0"/>
            </w:tblPr>
            <w:tblGrid>
              <w:gridCol w:w="418"/>
              <w:gridCol w:w="6257"/>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Parotid mass.</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History of radiation to the neck.</w:t>
                  </w:r>
                </w:p>
              </w:tc>
            </w:tr>
            <w:tr w:rsidR="00043F35" w:rsidRPr="00043F35">
              <w:trPr>
                <w:tblCellSpacing w:w="15" w:type="dxa"/>
              </w:trPr>
              <w:tc>
                <w:tcPr>
                  <w:tcW w:w="375" w:type="dxa"/>
                  <w:hideMark/>
                </w:tcPr>
                <w:p w:rsidR="00043F35" w:rsidRPr="00043F35" w:rsidRDefault="00043F35" w:rsidP="00043F35">
                  <w:r w:rsidRPr="00043F35">
                    <w:t>c)</w:t>
                  </w:r>
                </w:p>
              </w:tc>
              <w:tc>
                <w:tcPr>
                  <w:tcW w:w="6300" w:type="dxa"/>
                  <w:vAlign w:val="center"/>
                  <w:hideMark/>
                </w:tcPr>
                <w:p w:rsidR="00043F35" w:rsidRPr="00043F35" w:rsidRDefault="00043F35" w:rsidP="00043F35">
                  <w:r w:rsidRPr="00043F35">
                    <w:t>Chronic parotitis.</w:t>
                  </w:r>
                </w:p>
              </w:tc>
            </w:tr>
            <w:tr w:rsidR="00043F35" w:rsidRPr="00043F35">
              <w:trPr>
                <w:tblCellSpacing w:w="15" w:type="dxa"/>
              </w:trPr>
              <w:tc>
                <w:tcPr>
                  <w:tcW w:w="375" w:type="dxa"/>
                  <w:hideMark/>
                </w:tcPr>
                <w:p w:rsidR="00043F35" w:rsidRPr="00043F35" w:rsidRDefault="00043F35" w:rsidP="00043F35">
                  <w:r w:rsidRPr="00043F35">
                    <w:t>d)</w:t>
                  </w:r>
                </w:p>
              </w:tc>
              <w:tc>
                <w:tcPr>
                  <w:tcW w:w="6300" w:type="dxa"/>
                  <w:vAlign w:val="center"/>
                  <w:hideMark/>
                </w:tcPr>
                <w:p w:rsidR="00043F35" w:rsidRPr="00043F35" w:rsidRDefault="00043F35" w:rsidP="00043F35">
                  <w:r w:rsidRPr="00043F35">
                    <w:t>A neck mass with histologic findings of metastatic parotid tumor.</w:t>
                  </w:r>
                </w:p>
              </w:tc>
            </w:tr>
            <w:tr w:rsidR="00043F35" w:rsidRPr="00043F35">
              <w:trPr>
                <w:tblCellSpacing w:w="15" w:type="dxa"/>
              </w:trPr>
              <w:tc>
                <w:tcPr>
                  <w:tcW w:w="375" w:type="dxa"/>
                  <w:hideMark/>
                </w:tcPr>
                <w:p w:rsidR="00043F35" w:rsidRPr="00043F35" w:rsidRDefault="00043F35" w:rsidP="00043F35">
                  <w:r w:rsidRPr="00043F35">
                    <w:t>e)</w:t>
                  </w:r>
                </w:p>
              </w:tc>
              <w:tc>
                <w:tcPr>
                  <w:tcW w:w="6300" w:type="dxa"/>
                  <w:vAlign w:val="center"/>
                  <w:hideMark/>
                </w:tcPr>
                <w:p w:rsidR="00043F35" w:rsidRPr="00043F35" w:rsidRDefault="00043F35" w:rsidP="00043F35">
                  <w:r w:rsidRPr="00043F35">
                    <w:t>Parotid duct stone.</w:t>
                  </w:r>
                </w:p>
              </w:tc>
            </w:tr>
            <w:tr w:rsidR="00043F35" w:rsidRPr="00043F35">
              <w:trPr>
                <w:tblCellSpacing w:w="15" w:type="dxa"/>
              </w:trPr>
              <w:tc>
                <w:tcPr>
                  <w:tcW w:w="375" w:type="dxa"/>
                  <w:hideMark/>
                </w:tcPr>
                <w:p w:rsidR="00043F35" w:rsidRPr="00043F35" w:rsidRDefault="00043F35" w:rsidP="00043F35">
                  <w:r w:rsidRPr="00043F35">
                    <w:t>f)</w:t>
                  </w:r>
                </w:p>
              </w:tc>
              <w:tc>
                <w:tcPr>
                  <w:tcW w:w="6300" w:type="dxa"/>
                  <w:vAlign w:val="center"/>
                  <w:hideMark/>
                </w:tcPr>
                <w:p w:rsidR="00043F35" w:rsidRPr="00043F35" w:rsidRDefault="00043F35" w:rsidP="00043F35">
                  <w:r w:rsidRPr="00043F35">
                    <w:t>Malignancy of overlying skin extending into parotid</w:t>
                  </w:r>
                </w:p>
              </w:tc>
            </w:tr>
            <w:tr w:rsidR="00043F35" w:rsidRPr="00043F35">
              <w:trPr>
                <w:tblCellSpacing w:w="15" w:type="dxa"/>
              </w:trPr>
              <w:tc>
                <w:tcPr>
                  <w:tcW w:w="375" w:type="dxa"/>
                  <w:hideMark/>
                </w:tcPr>
                <w:p w:rsidR="00043F35" w:rsidRPr="00043F35" w:rsidRDefault="00043F35" w:rsidP="00043F35">
                  <w:r w:rsidRPr="00043F35">
                    <w:t>g)</w:t>
                  </w:r>
                </w:p>
              </w:tc>
              <w:tc>
                <w:tcPr>
                  <w:tcW w:w="6300" w:type="dxa"/>
                  <w:vAlign w:val="center"/>
                  <w:hideMark/>
                </w:tcPr>
                <w:p w:rsidR="00043F35" w:rsidRPr="00043F35" w:rsidRDefault="00043F35" w:rsidP="00043F35">
                  <w:r w:rsidRPr="00043F35">
                    <w:t>Malignancy metastatic to parotid.</w:t>
                  </w:r>
                </w:p>
              </w:tc>
            </w:tr>
          </w:tbl>
          <w:p w:rsidR="00043F35" w:rsidRDefault="00043F35" w:rsidP="00043F35">
            <w:pPr>
              <w:rPr>
                <w:b/>
                <w:bCs/>
              </w:rPr>
            </w:pPr>
          </w:p>
          <w:p w:rsidR="00043F35" w:rsidRDefault="00043F35" w:rsidP="00043F35">
            <w:pPr>
              <w:rPr>
                <w:b/>
                <w:bCs/>
              </w:rPr>
            </w:pPr>
          </w:p>
          <w:p w:rsidR="00043F35" w:rsidRPr="00043F35" w:rsidRDefault="00043F35" w:rsidP="00043F35">
            <w:r w:rsidRPr="00043F35">
              <w:rPr>
                <w:b/>
                <w:bCs/>
              </w:rPr>
              <w:lastRenderedPageBreak/>
              <w:t>2. Related Symptoms</w:t>
            </w:r>
          </w:p>
          <w:tbl>
            <w:tblPr>
              <w:tblW w:w="6675" w:type="dxa"/>
              <w:tblCellSpacing w:w="15" w:type="dxa"/>
              <w:tblCellMar>
                <w:top w:w="15" w:type="dxa"/>
                <w:left w:w="15" w:type="dxa"/>
                <w:bottom w:w="15" w:type="dxa"/>
                <w:right w:w="15" w:type="dxa"/>
              </w:tblCellMar>
              <w:tblLook w:val="04A0"/>
            </w:tblPr>
            <w:tblGrid>
              <w:gridCol w:w="418"/>
              <w:gridCol w:w="6257"/>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Facial nerve paralysis.</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Pain of parotid region.</w:t>
                  </w:r>
                </w:p>
              </w:tc>
            </w:tr>
          </w:tbl>
          <w:p w:rsidR="00043F35" w:rsidRDefault="00043F35" w:rsidP="00043F35">
            <w:pPr>
              <w:rPr>
                <w:b/>
                <w:bCs/>
              </w:rPr>
            </w:pPr>
          </w:p>
          <w:p w:rsidR="00043F35" w:rsidRPr="00043F35" w:rsidRDefault="00043F35" w:rsidP="00043F35">
            <w:r w:rsidRPr="00043F35">
              <w:rPr>
                <w:b/>
                <w:bCs/>
              </w:rPr>
              <w:t>3. Physical Examination</w:t>
            </w:r>
            <w:r>
              <w:rPr>
                <w:b/>
                <w:bCs/>
              </w:rPr>
              <w:t xml:space="preserve"> </w:t>
            </w:r>
            <w:r>
              <w:rPr>
                <w:bCs/>
              </w:rPr>
              <w:t>(</w:t>
            </w:r>
            <w:r w:rsidRPr="00043F35">
              <w:rPr>
                <w:bCs/>
              </w:rPr>
              <w:t>required</w:t>
            </w:r>
            <w:r>
              <w:rPr>
                <w:bCs/>
              </w:rPr>
              <w:t>)</w:t>
            </w:r>
          </w:p>
          <w:tbl>
            <w:tblPr>
              <w:tblW w:w="6675" w:type="dxa"/>
              <w:tblCellSpacing w:w="15" w:type="dxa"/>
              <w:tblCellMar>
                <w:top w:w="15" w:type="dxa"/>
                <w:left w:w="15" w:type="dxa"/>
                <w:bottom w:w="15" w:type="dxa"/>
                <w:right w:w="15" w:type="dxa"/>
              </w:tblCellMar>
              <w:tblLook w:val="04A0"/>
            </w:tblPr>
            <w:tblGrid>
              <w:gridCol w:w="417"/>
              <w:gridCol w:w="6258"/>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Complete physical examination of the head and neck with emphasis on inspection and palpation of the parotid gland, oropharynx and neck.</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Examination of facial nerve function.</w:t>
                  </w:r>
                </w:p>
              </w:tc>
            </w:tr>
          </w:tbl>
          <w:p w:rsidR="00043F35" w:rsidRDefault="00043F35" w:rsidP="00043F35">
            <w:pPr>
              <w:rPr>
                <w:b/>
                <w:bCs/>
              </w:rPr>
            </w:pPr>
          </w:p>
          <w:p w:rsidR="00043F35" w:rsidRPr="00043F35" w:rsidRDefault="00043F35" w:rsidP="00043F35">
            <w:r w:rsidRPr="00043F35">
              <w:rPr>
                <w:b/>
                <w:bCs/>
              </w:rPr>
              <w:t>4. Tests</w:t>
            </w:r>
            <w:r>
              <w:rPr>
                <w:b/>
                <w:bCs/>
              </w:rPr>
              <w:t xml:space="preserve"> </w:t>
            </w:r>
            <w:r>
              <w:rPr>
                <w:bCs/>
              </w:rPr>
              <w:t>(</w:t>
            </w:r>
            <w:r w:rsidRPr="00043F35">
              <w:rPr>
                <w:bCs/>
              </w:rPr>
              <w:t>required</w:t>
            </w:r>
            <w:r>
              <w:rPr>
                <w:bCs/>
              </w:rPr>
              <w:t>)</w:t>
            </w:r>
          </w:p>
          <w:tbl>
            <w:tblPr>
              <w:tblW w:w="6675" w:type="dxa"/>
              <w:tblCellSpacing w:w="15" w:type="dxa"/>
              <w:tblCellMar>
                <w:top w:w="15" w:type="dxa"/>
                <w:left w:w="15" w:type="dxa"/>
                <w:bottom w:w="15" w:type="dxa"/>
                <w:right w:w="15" w:type="dxa"/>
              </w:tblCellMar>
              <w:tblLook w:val="04A0"/>
            </w:tblPr>
            <w:tblGrid>
              <w:gridCol w:w="417"/>
              <w:gridCol w:w="6258"/>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Pre-operative tests as required by institutional guidelines.</w:t>
                  </w:r>
                </w:p>
              </w:tc>
            </w:tr>
          </w:tbl>
          <w:p w:rsidR="00043F35" w:rsidRDefault="00043F35" w:rsidP="00043F35">
            <w:pPr>
              <w:rPr>
                <w:b/>
                <w:bCs/>
              </w:rPr>
            </w:pPr>
          </w:p>
          <w:p w:rsidR="00043F35" w:rsidRPr="00043F35" w:rsidRDefault="00043F35" w:rsidP="00043F35">
            <w:r>
              <w:rPr>
                <w:b/>
                <w:bCs/>
              </w:rPr>
              <w:t>5. Tests</w:t>
            </w:r>
            <w:r w:rsidRPr="00043F35">
              <w:rPr>
                <w:b/>
                <w:bCs/>
              </w:rPr>
              <w:t xml:space="preserve"> </w:t>
            </w:r>
            <w:r>
              <w:rPr>
                <w:bCs/>
              </w:rPr>
              <w:t>(</w:t>
            </w:r>
            <w:r w:rsidRPr="00043F35">
              <w:rPr>
                <w:bCs/>
              </w:rPr>
              <w:t>optional</w:t>
            </w:r>
            <w:r>
              <w:rPr>
                <w:bCs/>
              </w:rPr>
              <w:t>)</w:t>
            </w:r>
          </w:p>
          <w:tbl>
            <w:tblPr>
              <w:tblW w:w="6675" w:type="dxa"/>
              <w:tblCellSpacing w:w="15" w:type="dxa"/>
              <w:tblCellMar>
                <w:top w:w="15" w:type="dxa"/>
                <w:left w:w="15" w:type="dxa"/>
                <w:bottom w:w="15" w:type="dxa"/>
                <w:right w:w="15" w:type="dxa"/>
              </w:tblCellMar>
              <w:tblLook w:val="04A0"/>
            </w:tblPr>
            <w:tblGrid>
              <w:gridCol w:w="417"/>
              <w:gridCol w:w="6258"/>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Fine needle aspiration biopsy.</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Ultrasonography.</w:t>
                  </w:r>
                </w:p>
              </w:tc>
            </w:tr>
            <w:tr w:rsidR="00043F35" w:rsidRPr="00043F35">
              <w:trPr>
                <w:tblCellSpacing w:w="15" w:type="dxa"/>
              </w:trPr>
              <w:tc>
                <w:tcPr>
                  <w:tcW w:w="375" w:type="dxa"/>
                  <w:hideMark/>
                </w:tcPr>
                <w:p w:rsidR="00043F35" w:rsidRPr="00043F35" w:rsidRDefault="00043F35" w:rsidP="00043F35">
                  <w:r w:rsidRPr="00043F35">
                    <w:t>c)</w:t>
                  </w:r>
                </w:p>
              </w:tc>
              <w:tc>
                <w:tcPr>
                  <w:tcW w:w="6300" w:type="dxa"/>
                  <w:vAlign w:val="center"/>
                  <w:hideMark/>
                </w:tcPr>
                <w:p w:rsidR="00043F35" w:rsidRPr="00043F35" w:rsidRDefault="00043F35" w:rsidP="00043F35">
                  <w:r w:rsidRPr="00043F35">
                    <w:t>CT scan of neck.</w:t>
                  </w:r>
                </w:p>
              </w:tc>
            </w:tr>
            <w:tr w:rsidR="00043F35" w:rsidRPr="00043F35">
              <w:trPr>
                <w:tblCellSpacing w:w="15" w:type="dxa"/>
              </w:trPr>
              <w:tc>
                <w:tcPr>
                  <w:tcW w:w="375" w:type="dxa"/>
                  <w:hideMark/>
                </w:tcPr>
                <w:p w:rsidR="00043F35" w:rsidRPr="00043F35" w:rsidRDefault="00043F35" w:rsidP="00043F35">
                  <w:r w:rsidRPr="00043F35">
                    <w:t>d)</w:t>
                  </w:r>
                </w:p>
              </w:tc>
              <w:tc>
                <w:tcPr>
                  <w:tcW w:w="6300" w:type="dxa"/>
                  <w:vAlign w:val="center"/>
                  <w:hideMark/>
                </w:tcPr>
                <w:p w:rsidR="00043F35" w:rsidRPr="00043F35" w:rsidRDefault="00043F35" w:rsidP="00043F35">
                  <w:r w:rsidRPr="00043F35">
                    <w:t>MRI of neck.</w:t>
                  </w:r>
                </w:p>
              </w:tc>
            </w:tr>
            <w:tr w:rsidR="00043F35" w:rsidRPr="00043F35">
              <w:trPr>
                <w:tblCellSpacing w:w="15" w:type="dxa"/>
              </w:trPr>
              <w:tc>
                <w:tcPr>
                  <w:tcW w:w="375" w:type="dxa"/>
                  <w:hideMark/>
                </w:tcPr>
                <w:p w:rsidR="00043F35" w:rsidRPr="00043F35" w:rsidRDefault="00043F35" w:rsidP="00043F35">
                  <w:r w:rsidRPr="00043F35">
                    <w:t>e)</w:t>
                  </w:r>
                </w:p>
              </w:tc>
              <w:tc>
                <w:tcPr>
                  <w:tcW w:w="6300" w:type="dxa"/>
                  <w:vAlign w:val="center"/>
                  <w:hideMark/>
                </w:tcPr>
                <w:p w:rsidR="00043F35" w:rsidRPr="00043F35" w:rsidRDefault="00043F35" w:rsidP="00043F35">
                  <w:r w:rsidRPr="00043F35">
                    <w:t>Sialogram</w:t>
                  </w:r>
                </w:p>
              </w:tc>
            </w:tr>
            <w:tr w:rsidR="00043F35" w:rsidRPr="00043F35">
              <w:trPr>
                <w:tblCellSpacing w:w="15" w:type="dxa"/>
              </w:trPr>
              <w:tc>
                <w:tcPr>
                  <w:tcW w:w="375" w:type="dxa"/>
                  <w:hideMark/>
                </w:tcPr>
                <w:p w:rsidR="00043F35" w:rsidRPr="00043F35" w:rsidRDefault="00043F35" w:rsidP="00043F35">
                  <w:r w:rsidRPr="00043F35">
                    <w:t>f)</w:t>
                  </w:r>
                </w:p>
              </w:tc>
              <w:tc>
                <w:tcPr>
                  <w:tcW w:w="6300" w:type="dxa"/>
                  <w:vAlign w:val="center"/>
                  <w:hideMark/>
                </w:tcPr>
                <w:p w:rsidR="00043F35" w:rsidRPr="00043F35" w:rsidRDefault="00043F35" w:rsidP="00043F35">
                  <w:r w:rsidRPr="00043F35">
                    <w:t>Technetium-99 radionuclide imaging</w:t>
                  </w:r>
                </w:p>
              </w:tc>
            </w:tr>
          </w:tbl>
          <w:p w:rsidR="00043F35" w:rsidRDefault="00043F35" w:rsidP="00043F35">
            <w:pPr>
              <w:rPr>
                <w:b/>
                <w:bCs/>
              </w:rPr>
            </w:pPr>
          </w:p>
          <w:p w:rsidR="00043F35" w:rsidRPr="00043F35" w:rsidRDefault="00043F35" w:rsidP="00043F35">
            <w:pPr>
              <w:rPr>
                <w:u w:val="single"/>
              </w:rPr>
            </w:pPr>
            <w:r w:rsidRPr="00043F35">
              <w:rPr>
                <w:b/>
                <w:bCs/>
                <w:u w:val="single"/>
              </w:rPr>
              <w:t>Postoperative Observations</w:t>
            </w:r>
          </w:p>
          <w:tbl>
            <w:tblPr>
              <w:tblW w:w="6675" w:type="dxa"/>
              <w:tblCellSpacing w:w="15" w:type="dxa"/>
              <w:tblCellMar>
                <w:top w:w="15" w:type="dxa"/>
                <w:left w:w="15" w:type="dxa"/>
                <w:bottom w:w="15" w:type="dxa"/>
                <w:right w:w="15" w:type="dxa"/>
              </w:tblCellMar>
              <w:tblLook w:val="04A0"/>
            </w:tblPr>
            <w:tblGrid>
              <w:gridCol w:w="418"/>
              <w:gridCol w:w="6257"/>
            </w:tblGrid>
            <w:tr w:rsidR="00043F35" w:rsidRPr="00043F35">
              <w:trPr>
                <w:tblCellSpacing w:w="15" w:type="dxa"/>
              </w:trPr>
              <w:tc>
                <w:tcPr>
                  <w:tcW w:w="375" w:type="dxa"/>
                  <w:hideMark/>
                </w:tcPr>
                <w:p w:rsidR="00043F35" w:rsidRPr="00043F35" w:rsidRDefault="00043F35" w:rsidP="00043F35">
                  <w:r>
                    <w:t>a)</w:t>
                  </w:r>
                </w:p>
              </w:tc>
              <w:tc>
                <w:tcPr>
                  <w:tcW w:w="6300" w:type="dxa"/>
                  <w:vAlign w:val="center"/>
                  <w:hideMark/>
                </w:tcPr>
                <w:p w:rsidR="00043F35" w:rsidRPr="00043F35" w:rsidRDefault="00043F35" w:rsidP="00043F35">
                  <w:r w:rsidRPr="00043F35">
                    <w:t>Facial nerve function</w:t>
                  </w:r>
                </w:p>
              </w:tc>
            </w:tr>
            <w:tr w:rsidR="00043F35" w:rsidRPr="00043F35">
              <w:trPr>
                <w:tblCellSpacing w:w="15" w:type="dxa"/>
              </w:trPr>
              <w:tc>
                <w:tcPr>
                  <w:tcW w:w="375" w:type="dxa"/>
                  <w:hideMark/>
                </w:tcPr>
                <w:p w:rsidR="00043F35" w:rsidRPr="00043F35" w:rsidRDefault="00043F35" w:rsidP="00043F35">
                  <w:r>
                    <w:t>b)</w:t>
                  </w:r>
                </w:p>
              </w:tc>
              <w:tc>
                <w:tcPr>
                  <w:tcW w:w="6300" w:type="dxa"/>
                  <w:vAlign w:val="center"/>
                  <w:hideMark/>
                </w:tcPr>
                <w:p w:rsidR="00043F35" w:rsidRPr="00043F35" w:rsidRDefault="00043F35" w:rsidP="00043F35">
                  <w:r w:rsidRPr="00043F35">
                    <w:t>Bleeding - check for expanding hematoma; notify surgeon</w:t>
                  </w:r>
                </w:p>
              </w:tc>
            </w:tr>
          </w:tbl>
          <w:p w:rsidR="00043F35" w:rsidRDefault="00043F35" w:rsidP="00043F35">
            <w:pPr>
              <w:rPr>
                <w:b/>
                <w:bCs/>
              </w:rPr>
            </w:pPr>
          </w:p>
          <w:p w:rsidR="00043F35" w:rsidRDefault="00043F35" w:rsidP="00043F35">
            <w:pPr>
              <w:rPr>
                <w:b/>
                <w:bCs/>
                <w:u w:val="single"/>
              </w:rPr>
            </w:pPr>
            <w:r w:rsidRPr="00043F35">
              <w:rPr>
                <w:b/>
                <w:bCs/>
                <w:u w:val="single"/>
              </w:rPr>
              <w:t>Outcome Review</w:t>
            </w:r>
          </w:p>
          <w:p w:rsidR="00043F35" w:rsidRPr="00043F35" w:rsidRDefault="00043F35" w:rsidP="00043F35">
            <w:pPr>
              <w:rPr>
                <w:u w:val="single"/>
              </w:rPr>
            </w:pPr>
          </w:p>
          <w:p w:rsidR="00043F35" w:rsidRPr="00043F35" w:rsidRDefault="00043F35" w:rsidP="00043F35">
            <w:r w:rsidRPr="00043F35">
              <w:rPr>
                <w:b/>
                <w:bCs/>
              </w:rPr>
              <w:t>1. One Week</w:t>
            </w:r>
            <w:r w:rsidRPr="00043F35">
              <w:t xml:space="preserve"> </w:t>
            </w:r>
          </w:p>
          <w:tbl>
            <w:tblPr>
              <w:tblW w:w="6675" w:type="dxa"/>
              <w:tblCellSpacing w:w="15" w:type="dxa"/>
              <w:tblCellMar>
                <w:top w:w="15" w:type="dxa"/>
                <w:left w:w="15" w:type="dxa"/>
                <w:bottom w:w="15" w:type="dxa"/>
                <w:right w:w="15" w:type="dxa"/>
              </w:tblCellMar>
              <w:tblLook w:val="04A0"/>
            </w:tblPr>
            <w:tblGrid>
              <w:gridCol w:w="418"/>
              <w:gridCol w:w="6257"/>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Facial nerve function - present in all branches of facial nerve? Need for protection of eye from drying?</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Wound healing well - infection or fistula?</w:t>
                  </w:r>
                </w:p>
              </w:tc>
            </w:tr>
            <w:tr w:rsidR="00043F35" w:rsidRPr="00043F35">
              <w:trPr>
                <w:tblCellSpacing w:w="15" w:type="dxa"/>
              </w:trPr>
              <w:tc>
                <w:tcPr>
                  <w:tcW w:w="375" w:type="dxa"/>
                  <w:hideMark/>
                </w:tcPr>
                <w:p w:rsidR="00043F35" w:rsidRPr="00043F35" w:rsidRDefault="00043F35" w:rsidP="00043F35">
                  <w:r w:rsidRPr="00043F35">
                    <w:t>c)</w:t>
                  </w:r>
                </w:p>
              </w:tc>
              <w:tc>
                <w:tcPr>
                  <w:tcW w:w="6300" w:type="dxa"/>
                  <w:vAlign w:val="center"/>
                  <w:hideMark/>
                </w:tcPr>
                <w:p w:rsidR="00043F35" w:rsidRPr="00043F35" w:rsidRDefault="00043F35" w:rsidP="00043F35">
                  <w:r w:rsidRPr="00043F35">
                    <w:t>Pathology report - compare with pre-operative needle aspiration report if any. Are margins clear? Benign or malignant?</w:t>
                  </w:r>
                </w:p>
              </w:tc>
            </w:tr>
            <w:tr w:rsidR="00043F35" w:rsidRPr="00043F35">
              <w:trPr>
                <w:tblCellSpacing w:w="15" w:type="dxa"/>
              </w:trPr>
              <w:tc>
                <w:tcPr>
                  <w:tcW w:w="375" w:type="dxa"/>
                  <w:hideMark/>
                </w:tcPr>
                <w:p w:rsidR="00043F35" w:rsidRPr="00043F35" w:rsidRDefault="00043F35" w:rsidP="00043F35">
                  <w:r w:rsidRPr="00043F35">
                    <w:t>d)</w:t>
                  </w:r>
                </w:p>
              </w:tc>
              <w:tc>
                <w:tcPr>
                  <w:tcW w:w="6300" w:type="dxa"/>
                  <w:vAlign w:val="center"/>
                  <w:hideMark/>
                </w:tcPr>
                <w:p w:rsidR="00043F35" w:rsidRPr="00043F35" w:rsidRDefault="00043F35" w:rsidP="00043F35">
                  <w:r w:rsidRPr="00043F35">
                    <w:t>Discuss with patient any ear numbness and/or gustatory sweating of facial skin.</w:t>
                  </w:r>
                </w:p>
              </w:tc>
            </w:tr>
          </w:tbl>
          <w:p w:rsidR="00043F35" w:rsidRDefault="00043F35" w:rsidP="00043F35">
            <w:pPr>
              <w:rPr>
                <w:b/>
                <w:bCs/>
              </w:rPr>
            </w:pPr>
          </w:p>
          <w:p w:rsidR="00043F35" w:rsidRPr="00043F35" w:rsidRDefault="00043F35" w:rsidP="00043F35">
            <w:r w:rsidRPr="00043F35">
              <w:rPr>
                <w:b/>
                <w:bCs/>
              </w:rPr>
              <w:t>2. Beyond One Month</w:t>
            </w:r>
          </w:p>
          <w:tbl>
            <w:tblPr>
              <w:tblW w:w="6675" w:type="dxa"/>
              <w:tblCellSpacing w:w="15" w:type="dxa"/>
              <w:tblCellMar>
                <w:top w:w="15" w:type="dxa"/>
                <w:left w:w="15" w:type="dxa"/>
                <w:bottom w:w="15" w:type="dxa"/>
                <w:right w:w="15" w:type="dxa"/>
              </w:tblCellMar>
              <w:tblLook w:val="04A0"/>
            </w:tblPr>
            <w:tblGrid>
              <w:gridCol w:w="417"/>
              <w:gridCol w:w="6258"/>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If malignant - what type? Need for additional imaging? Is additional therapy indicated?</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If benign with tumor at margin - need for additional therapy?</w:t>
                  </w:r>
                </w:p>
              </w:tc>
            </w:tr>
            <w:tr w:rsidR="00043F35" w:rsidRPr="00043F35">
              <w:trPr>
                <w:tblCellSpacing w:w="15" w:type="dxa"/>
              </w:trPr>
              <w:tc>
                <w:tcPr>
                  <w:tcW w:w="375" w:type="dxa"/>
                  <w:hideMark/>
                </w:tcPr>
                <w:p w:rsidR="00043F35" w:rsidRPr="00043F35" w:rsidRDefault="00043F35" w:rsidP="00043F35">
                  <w:r w:rsidRPr="00043F35">
                    <w:lastRenderedPageBreak/>
                    <w:t>c)</w:t>
                  </w:r>
                </w:p>
              </w:tc>
              <w:tc>
                <w:tcPr>
                  <w:tcW w:w="6300" w:type="dxa"/>
                  <w:vAlign w:val="center"/>
                  <w:hideMark/>
                </w:tcPr>
                <w:p w:rsidR="00043F35" w:rsidRPr="00043F35" w:rsidRDefault="00043F35" w:rsidP="00043F35">
                  <w:r w:rsidRPr="00043F35">
                    <w:t>Facial nerve function - present in all branches of nerve? Need for protection of eyes from drying? Need for additional rehabilitation?</w:t>
                  </w:r>
                </w:p>
              </w:tc>
            </w:tr>
            <w:tr w:rsidR="00043F35" w:rsidRPr="00043F35">
              <w:trPr>
                <w:tblCellSpacing w:w="15" w:type="dxa"/>
              </w:trPr>
              <w:tc>
                <w:tcPr>
                  <w:tcW w:w="375" w:type="dxa"/>
                  <w:hideMark/>
                </w:tcPr>
                <w:p w:rsidR="00043F35" w:rsidRPr="00043F35" w:rsidRDefault="00043F35" w:rsidP="00043F35">
                  <w:r w:rsidRPr="00043F35">
                    <w:t>d)</w:t>
                  </w:r>
                </w:p>
              </w:tc>
              <w:tc>
                <w:tcPr>
                  <w:tcW w:w="6300" w:type="dxa"/>
                  <w:vAlign w:val="center"/>
                  <w:hideMark/>
                </w:tcPr>
                <w:p w:rsidR="00043F35" w:rsidRPr="00043F35" w:rsidRDefault="00043F35" w:rsidP="00043F35">
                  <w:r w:rsidRPr="00043F35">
                    <w:t>Gustatory sweating - need for treatment?</w:t>
                  </w:r>
                </w:p>
              </w:tc>
            </w:tr>
            <w:tr w:rsidR="00043F35" w:rsidRPr="00043F35">
              <w:trPr>
                <w:tblCellSpacing w:w="15" w:type="dxa"/>
              </w:trPr>
              <w:tc>
                <w:tcPr>
                  <w:tcW w:w="375" w:type="dxa"/>
                  <w:hideMark/>
                </w:tcPr>
                <w:p w:rsidR="00043F35" w:rsidRPr="00043F35" w:rsidRDefault="00043F35" w:rsidP="00043F35">
                  <w:r w:rsidRPr="00043F35">
                    <w:t>e)</w:t>
                  </w:r>
                </w:p>
              </w:tc>
              <w:tc>
                <w:tcPr>
                  <w:tcW w:w="6300" w:type="dxa"/>
                  <w:vAlign w:val="center"/>
                  <w:hideMark/>
                </w:tcPr>
                <w:p w:rsidR="00043F35" w:rsidRPr="00043F35" w:rsidRDefault="00043F35" w:rsidP="00043F35">
                  <w:r w:rsidRPr="00043F35">
                    <w:t>e) Incision healed? Fistula present - management needed?</w:t>
                  </w:r>
                </w:p>
              </w:tc>
            </w:tr>
          </w:tbl>
          <w:p w:rsidR="00043F35" w:rsidRDefault="00043F35" w:rsidP="00043F35">
            <w:pPr>
              <w:rPr>
                <w:b/>
                <w:bCs/>
              </w:rPr>
            </w:pPr>
          </w:p>
          <w:p w:rsidR="00043F35" w:rsidRPr="00043F35" w:rsidRDefault="00043F35" w:rsidP="00043F35">
            <w:r>
              <w:rPr>
                <w:b/>
                <w:bCs/>
              </w:rPr>
              <w:t>3</w:t>
            </w:r>
            <w:r w:rsidRPr="00043F35">
              <w:rPr>
                <w:b/>
                <w:bCs/>
              </w:rPr>
              <w:t>. Beyond One Year</w:t>
            </w:r>
          </w:p>
          <w:tbl>
            <w:tblPr>
              <w:tblW w:w="6675" w:type="dxa"/>
              <w:tblCellSpacing w:w="15" w:type="dxa"/>
              <w:tblCellMar>
                <w:top w:w="15" w:type="dxa"/>
                <w:left w:w="15" w:type="dxa"/>
                <w:bottom w:w="15" w:type="dxa"/>
                <w:right w:w="15" w:type="dxa"/>
              </w:tblCellMar>
              <w:tblLook w:val="04A0"/>
            </w:tblPr>
            <w:tblGrid>
              <w:gridCol w:w="417"/>
              <w:gridCol w:w="6258"/>
            </w:tblGrid>
            <w:tr w:rsidR="00043F35" w:rsidRPr="00043F35">
              <w:trPr>
                <w:tblCellSpacing w:w="15" w:type="dxa"/>
              </w:trPr>
              <w:tc>
                <w:tcPr>
                  <w:tcW w:w="375" w:type="dxa"/>
                  <w:hideMark/>
                </w:tcPr>
                <w:p w:rsidR="00043F35" w:rsidRPr="00043F35" w:rsidRDefault="00043F35" w:rsidP="00043F35">
                  <w:r w:rsidRPr="00043F35">
                    <w:t>a)</w:t>
                  </w:r>
                </w:p>
              </w:tc>
              <w:tc>
                <w:tcPr>
                  <w:tcW w:w="6300" w:type="dxa"/>
                  <w:vAlign w:val="center"/>
                  <w:hideMark/>
                </w:tcPr>
                <w:p w:rsidR="00043F35" w:rsidRPr="00043F35" w:rsidRDefault="00043F35" w:rsidP="00043F35">
                  <w:r w:rsidRPr="00043F35">
                    <w:t>Malignancy or incompletely excised benign tumor - need for imaging?</w:t>
                  </w:r>
                </w:p>
              </w:tc>
            </w:tr>
            <w:tr w:rsidR="00043F35" w:rsidRPr="00043F35">
              <w:trPr>
                <w:tblCellSpacing w:w="15" w:type="dxa"/>
              </w:trPr>
              <w:tc>
                <w:tcPr>
                  <w:tcW w:w="375" w:type="dxa"/>
                  <w:hideMark/>
                </w:tcPr>
                <w:p w:rsidR="00043F35" w:rsidRPr="00043F35" w:rsidRDefault="00043F35" w:rsidP="00043F35">
                  <w:r w:rsidRPr="00043F35">
                    <w:t>b)</w:t>
                  </w:r>
                </w:p>
              </w:tc>
              <w:tc>
                <w:tcPr>
                  <w:tcW w:w="6300" w:type="dxa"/>
                  <w:vAlign w:val="center"/>
                  <w:hideMark/>
                </w:tcPr>
                <w:p w:rsidR="00043F35" w:rsidRPr="00043F35" w:rsidRDefault="00043F35" w:rsidP="00043F35">
                  <w:r w:rsidRPr="00043F35">
                    <w:t>Facial nerve function - need for rehabilitation?</w:t>
                  </w:r>
                </w:p>
              </w:tc>
            </w:tr>
          </w:tbl>
          <w:p w:rsidR="00043F35" w:rsidRDefault="00043F35" w:rsidP="00043F35">
            <w:pPr>
              <w:rPr>
                <w:b/>
                <w:bCs/>
              </w:rPr>
            </w:pPr>
          </w:p>
          <w:p w:rsidR="00043F35" w:rsidRDefault="00043F35" w:rsidP="00043F35">
            <w:pPr>
              <w:rPr>
                <w:rFonts w:eastAsia="Times New Roman"/>
              </w:rPr>
            </w:pPr>
            <w:r w:rsidRPr="00043F35">
              <w:rPr>
                <w:b/>
                <w:bCs/>
                <w:u w:val="single"/>
              </w:rPr>
              <w:t>Associated ICD-9 Diagnostic Codes</w:t>
            </w:r>
            <w:r>
              <w:rPr>
                <w:b/>
                <w:bCs/>
                <w:u w:val="single"/>
              </w:rPr>
              <w:t xml:space="preserve"> </w:t>
            </w:r>
            <w:r w:rsidRPr="00CC74BA">
              <w:rPr>
                <w:rFonts w:eastAsia="Times New Roman"/>
              </w:rPr>
              <w:t>(Representative, but not all-inclusive codes)</w:t>
            </w:r>
          </w:p>
          <w:p w:rsidR="00043F35" w:rsidRPr="00043F35" w:rsidRDefault="00043F35" w:rsidP="00043F35">
            <w:pPr>
              <w:rPr>
                <w:u w:val="single"/>
              </w:rPr>
            </w:pPr>
          </w:p>
          <w:tbl>
            <w:tblPr>
              <w:tblW w:w="0" w:type="auto"/>
              <w:tblCellSpacing w:w="15" w:type="dxa"/>
              <w:tblCellMar>
                <w:top w:w="15" w:type="dxa"/>
                <w:left w:w="15" w:type="dxa"/>
                <w:bottom w:w="15" w:type="dxa"/>
                <w:right w:w="15" w:type="dxa"/>
              </w:tblCellMar>
              <w:tblLook w:val="04A0"/>
            </w:tblPr>
            <w:tblGrid>
              <w:gridCol w:w="810"/>
              <w:gridCol w:w="8010"/>
            </w:tblGrid>
            <w:tr w:rsidR="00043F35" w:rsidRPr="00043F35" w:rsidTr="00043F35">
              <w:trPr>
                <w:tblCellSpacing w:w="15" w:type="dxa"/>
              </w:trPr>
              <w:tc>
                <w:tcPr>
                  <w:tcW w:w="765" w:type="dxa"/>
                  <w:hideMark/>
                </w:tcPr>
                <w:p w:rsidR="00043F35" w:rsidRPr="00043F35" w:rsidRDefault="00043F35" w:rsidP="00043F35">
                  <w:r w:rsidRPr="00043F35">
                    <w:t>072.9</w:t>
                  </w:r>
                </w:p>
              </w:tc>
              <w:tc>
                <w:tcPr>
                  <w:tcW w:w="7965" w:type="dxa"/>
                  <w:vAlign w:val="center"/>
                  <w:hideMark/>
                </w:tcPr>
                <w:p w:rsidR="00043F35" w:rsidRPr="00043F35" w:rsidRDefault="00043F35" w:rsidP="00043F35">
                  <w:r w:rsidRPr="00043F35">
                    <w:t>Mumps without mention of complication (Epidemic parotitis, infectious parotitis)</w:t>
                  </w:r>
                </w:p>
              </w:tc>
            </w:tr>
            <w:tr w:rsidR="00043F35" w:rsidRPr="00043F35" w:rsidTr="00043F35">
              <w:trPr>
                <w:tblCellSpacing w:w="15" w:type="dxa"/>
              </w:trPr>
              <w:tc>
                <w:tcPr>
                  <w:tcW w:w="765" w:type="dxa"/>
                  <w:hideMark/>
                </w:tcPr>
                <w:p w:rsidR="00043F35" w:rsidRPr="00043F35" w:rsidRDefault="00043F35" w:rsidP="00043F35">
                  <w:r w:rsidRPr="00043F35">
                    <w:t>142</w:t>
                  </w:r>
                </w:p>
              </w:tc>
              <w:tc>
                <w:tcPr>
                  <w:tcW w:w="7965" w:type="dxa"/>
                  <w:vAlign w:val="center"/>
                  <w:hideMark/>
                </w:tcPr>
                <w:p w:rsidR="00043F35" w:rsidRPr="00043F35" w:rsidRDefault="00043F35" w:rsidP="00043F35">
                  <w:r w:rsidRPr="00043F35">
                    <w:t>Malignant neoplasm of major salivary glands</w:t>
                  </w:r>
                </w:p>
              </w:tc>
            </w:tr>
            <w:tr w:rsidR="00043F35" w:rsidRPr="00043F35" w:rsidTr="00043F35">
              <w:trPr>
                <w:tblCellSpacing w:w="15" w:type="dxa"/>
              </w:trPr>
              <w:tc>
                <w:tcPr>
                  <w:tcW w:w="765" w:type="dxa"/>
                  <w:hideMark/>
                </w:tcPr>
                <w:p w:rsidR="00043F35" w:rsidRPr="00043F35" w:rsidRDefault="00043F35" w:rsidP="00043F35">
                  <w:r w:rsidRPr="00043F35">
                    <w:t>142.0</w:t>
                  </w:r>
                </w:p>
              </w:tc>
              <w:tc>
                <w:tcPr>
                  <w:tcW w:w="7965" w:type="dxa"/>
                  <w:vAlign w:val="center"/>
                  <w:hideMark/>
                </w:tcPr>
                <w:p w:rsidR="00043F35" w:rsidRPr="00043F35" w:rsidRDefault="00043F35" w:rsidP="00043F35">
                  <w:r w:rsidRPr="00043F35">
                    <w:t>Parotid gland</w:t>
                  </w:r>
                </w:p>
              </w:tc>
            </w:tr>
            <w:tr w:rsidR="00043F35" w:rsidRPr="00043F35" w:rsidTr="00043F35">
              <w:trPr>
                <w:tblCellSpacing w:w="15" w:type="dxa"/>
              </w:trPr>
              <w:tc>
                <w:tcPr>
                  <w:tcW w:w="765" w:type="dxa"/>
                  <w:hideMark/>
                </w:tcPr>
                <w:p w:rsidR="00043F35" w:rsidRPr="00043F35" w:rsidRDefault="00043F35" w:rsidP="00043F35">
                  <w:r w:rsidRPr="00043F35">
                    <w:t>210.2</w:t>
                  </w:r>
                </w:p>
              </w:tc>
              <w:tc>
                <w:tcPr>
                  <w:tcW w:w="7965" w:type="dxa"/>
                  <w:vAlign w:val="center"/>
                  <w:hideMark/>
                </w:tcPr>
                <w:p w:rsidR="00043F35" w:rsidRPr="00043F35" w:rsidRDefault="00043F35" w:rsidP="00043F35">
                  <w:r w:rsidRPr="00043F35">
                    <w:t>Benign neoplasm of major salivary glands</w:t>
                  </w:r>
                </w:p>
              </w:tc>
            </w:tr>
            <w:tr w:rsidR="00043F35" w:rsidRPr="00043F35" w:rsidTr="00043F35">
              <w:trPr>
                <w:tblCellSpacing w:w="15" w:type="dxa"/>
              </w:trPr>
              <w:tc>
                <w:tcPr>
                  <w:tcW w:w="765" w:type="dxa"/>
                  <w:hideMark/>
                </w:tcPr>
                <w:p w:rsidR="00043F35" w:rsidRPr="00043F35" w:rsidRDefault="00043F35" w:rsidP="00043F35">
                  <w:r w:rsidRPr="00043F35">
                    <w:t>228</w:t>
                  </w:r>
                </w:p>
              </w:tc>
              <w:tc>
                <w:tcPr>
                  <w:tcW w:w="7965" w:type="dxa"/>
                  <w:vAlign w:val="center"/>
                  <w:hideMark/>
                </w:tcPr>
                <w:p w:rsidR="00043F35" w:rsidRPr="00043F35" w:rsidRDefault="00043F35" w:rsidP="00043F35">
                  <w:r w:rsidRPr="00043F35">
                    <w:t>Hemangioma and lymphangioma, any site</w:t>
                  </w:r>
                </w:p>
              </w:tc>
            </w:tr>
            <w:tr w:rsidR="00043F35" w:rsidRPr="00043F35" w:rsidTr="00043F35">
              <w:trPr>
                <w:tblCellSpacing w:w="15" w:type="dxa"/>
              </w:trPr>
              <w:tc>
                <w:tcPr>
                  <w:tcW w:w="765" w:type="dxa"/>
                  <w:hideMark/>
                </w:tcPr>
                <w:p w:rsidR="00043F35" w:rsidRPr="00043F35" w:rsidRDefault="00043F35" w:rsidP="00043F35">
                  <w:r w:rsidRPr="00043F35">
                    <w:t>228.0</w:t>
                  </w:r>
                </w:p>
              </w:tc>
              <w:tc>
                <w:tcPr>
                  <w:tcW w:w="7965" w:type="dxa"/>
                  <w:vAlign w:val="center"/>
                  <w:hideMark/>
                </w:tcPr>
                <w:p w:rsidR="00043F35" w:rsidRPr="00043F35" w:rsidRDefault="00043F35" w:rsidP="00043F35">
                  <w:r w:rsidRPr="00043F35">
                    <w:t>Hemangioma, any site</w:t>
                  </w:r>
                </w:p>
              </w:tc>
            </w:tr>
            <w:tr w:rsidR="00043F35" w:rsidRPr="00043F35" w:rsidTr="00043F35">
              <w:trPr>
                <w:tblCellSpacing w:w="15" w:type="dxa"/>
              </w:trPr>
              <w:tc>
                <w:tcPr>
                  <w:tcW w:w="765" w:type="dxa"/>
                  <w:hideMark/>
                </w:tcPr>
                <w:p w:rsidR="00043F35" w:rsidRPr="00043F35" w:rsidRDefault="00043F35" w:rsidP="00043F35">
                  <w:r w:rsidRPr="00043F35">
                    <w:t>228.1</w:t>
                  </w:r>
                </w:p>
              </w:tc>
              <w:tc>
                <w:tcPr>
                  <w:tcW w:w="7965" w:type="dxa"/>
                  <w:vAlign w:val="center"/>
                  <w:hideMark/>
                </w:tcPr>
                <w:p w:rsidR="00043F35" w:rsidRPr="00043F35" w:rsidRDefault="00043F35" w:rsidP="00043F35">
                  <w:r w:rsidRPr="00043F35">
                    <w:t>Lymphangioma, any site</w:t>
                  </w:r>
                </w:p>
              </w:tc>
            </w:tr>
            <w:tr w:rsidR="00043F35" w:rsidRPr="00043F35" w:rsidTr="00043F35">
              <w:trPr>
                <w:tblCellSpacing w:w="15" w:type="dxa"/>
              </w:trPr>
              <w:tc>
                <w:tcPr>
                  <w:tcW w:w="765" w:type="dxa"/>
                  <w:hideMark/>
                </w:tcPr>
                <w:p w:rsidR="00043F35" w:rsidRPr="00043F35" w:rsidRDefault="00043F35" w:rsidP="00043F35">
                  <w:r w:rsidRPr="00043F35">
                    <w:t>230</w:t>
                  </w:r>
                </w:p>
              </w:tc>
              <w:tc>
                <w:tcPr>
                  <w:tcW w:w="7965" w:type="dxa"/>
                  <w:vAlign w:val="center"/>
                  <w:hideMark/>
                </w:tcPr>
                <w:p w:rsidR="00043F35" w:rsidRPr="00043F35" w:rsidRDefault="00043F35" w:rsidP="00043F35">
                  <w:r w:rsidRPr="00043F35">
                    <w:t>Carcinoma in situ of digestive organs</w:t>
                  </w:r>
                </w:p>
              </w:tc>
            </w:tr>
            <w:tr w:rsidR="00043F35" w:rsidRPr="00043F35" w:rsidTr="00043F35">
              <w:trPr>
                <w:tblCellSpacing w:w="15" w:type="dxa"/>
              </w:trPr>
              <w:tc>
                <w:tcPr>
                  <w:tcW w:w="765" w:type="dxa"/>
                  <w:hideMark/>
                </w:tcPr>
                <w:p w:rsidR="00043F35" w:rsidRPr="00043F35" w:rsidRDefault="00043F35" w:rsidP="00043F35">
                  <w:r w:rsidRPr="00043F35">
                    <w:t>235</w:t>
                  </w:r>
                </w:p>
              </w:tc>
              <w:tc>
                <w:tcPr>
                  <w:tcW w:w="7965" w:type="dxa"/>
                  <w:vAlign w:val="center"/>
                  <w:hideMark/>
                </w:tcPr>
                <w:p w:rsidR="00043F35" w:rsidRPr="00043F35" w:rsidRDefault="00043F35" w:rsidP="00043F35">
                  <w:r w:rsidRPr="00043F35">
                    <w:t>Neoplasm of uncertain behavior of digestive and respiratory systems</w:t>
                  </w:r>
                </w:p>
              </w:tc>
            </w:tr>
            <w:tr w:rsidR="00043F35" w:rsidRPr="00043F35" w:rsidTr="00043F35">
              <w:trPr>
                <w:tblCellSpacing w:w="15" w:type="dxa"/>
              </w:trPr>
              <w:tc>
                <w:tcPr>
                  <w:tcW w:w="765" w:type="dxa"/>
                  <w:hideMark/>
                </w:tcPr>
                <w:p w:rsidR="00043F35" w:rsidRPr="00043F35" w:rsidRDefault="00043F35" w:rsidP="00043F35">
                  <w:r w:rsidRPr="00043F35">
                    <w:t>235.0</w:t>
                  </w:r>
                </w:p>
              </w:tc>
              <w:tc>
                <w:tcPr>
                  <w:tcW w:w="7965" w:type="dxa"/>
                  <w:vAlign w:val="center"/>
                  <w:hideMark/>
                </w:tcPr>
                <w:p w:rsidR="00043F35" w:rsidRPr="00043F35" w:rsidRDefault="00043F35" w:rsidP="00043F35">
                  <w:r w:rsidRPr="00043F35">
                    <w:t>Major salivary glands</w:t>
                  </w:r>
                </w:p>
              </w:tc>
            </w:tr>
            <w:tr w:rsidR="00043F35" w:rsidRPr="00043F35" w:rsidTr="00043F35">
              <w:trPr>
                <w:tblCellSpacing w:w="15" w:type="dxa"/>
              </w:trPr>
              <w:tc>
                <w:tcPr>
                  <w:tcW w:w="765" w:type="dxa"/>
                  <w:hideMark/>
                </w:tcPr>
                <w:p w:rsidR="00043F35" w:rsidRPr="00043F35" w:rsidRDefault="00043F35" w:rsidP="00043F35">
                  <w:r w:rsidRPr="00043F35">
                    <w:t>351</w:t>
                  </w:r>
                </w:p>
              </w:tc>
              <w:tc>
                <w:tcPr>
                  <w:tcW w:w="7965" w:type="dxa"/>
                  <w:vAlign w:val="center"/>
                  <w:hideMark/>
                </w:tcPr>
                <w:p w:rsidR="00043F35" w:rsidRPr="00043F35" w:rsidRDefault="00043F35" w:rsidP="00043F35">
                  <w:r w:rsidRPr="00043F35">
                    <w:t>Facial nerve disorders</w:t>
                  </w:r>
                </w:p>
              </w:tc>
            </w:tr>
            <w:tr w:rsidR="00043F35" w:rsidRPr="00043F35" w:rsidTr="00043F35">
              <w:trPr>
                <w:tblCellSpacing w:w="15" w:type="dxa"/>
              </w:trPr>
              <w:tc>
                <w:tcPr>
                  <w:tcW w:w="765" w:type="dxa"/>
                  <w:hideMark/>
                </w:tcPr>
                <w:p w:rsidR="00043F35" w:rsidRPr="00043F35" w:rsidRDefault="00043F35" w:rsidP="00043F35">
                  <w:r w:rsidRPr="00043F35">
                    <w:t>351.0</w:t>
                  </w:r>
                </w:p>
              </w:tc>
              <w:tc>
                <w:tcPr>
                  <w:tcW w:w="7965" w:type="dxa"/>
                  <w:vAlign w:val="center"/>
                  <w:hideMark/>
                </w:tcPr>
                <w:p w:rsidR="00043F35" w:rsidRPr="00043F35" w:rsidRDefault="00043F35" w:rsidP="00043F35">
                  <w:r w:rsidRPr="00043F35">
                    <w:t>Bell's palsy</w:t>
                  </w:r>
                </w:p>
              </w:tc>
            </w:tr>
            <w:tr w:rsidR="00043F35" w:rsidRPr="00043F35" w:rsidTr="00043F35">
              <w:trPr>
                <w:tblCellSpacing w:w="15" w:type="dxa"/>
              </w:trPr>
              <w:tc>
                <w:tcPr>
                  <w:tcW w:w="765" w:type="dxa"/>
                  <w:hideMark/>
                </w:tcPr>
                <w:p w:rsidR="00043F35" w:rsidRPr="00043F35" w:rsidRDefault="00043F35" w:rsidP="00043F35">
                  <w:r w:rsidRPr="00043F35">
                    <w:t>527</w:t>
                  </w:r>
                </w:p>
              </w:tc>
              <w:tc>
                <w:tcPr>
                  <w:tcW w:w="7965" w:type="dxa"/>
                  <w:vAlign w:val="center"/>
                  <w:hideMark/>
                </w:tcPr>
                <w:p w:rsidR="00043F35" w:rsidRPr="00043F35" w:rsidRDefault="00043F35" w:rsidP="00043F35">
                  <w:r w:rsidRPr="00043F35">
                    <w:t>Diseases of the salivary glands</w:t>
                  </w:r>
                </w:p>
              </w:tc>
            </w:tr>
            <w:tr w:rsidR="00043F35" w:rsidRPr="00043F35" w:rsidTr="00043F35">
              <w:trPr>
                <w:tblCellSpacing w:w="15" w:type="dxa"/>
              </w:trPr>
              <w:tc>
                <w:tcPr>
                  <w:tcW w:w="765" w:type="dxa"/>
                  <w:hideMark/>
                </w:tcPr>
                <w:p w:rsidR="00043F35" w:rsidRPr="00043F35" w:rsidRDefault="00043F35" w:rsidP="00043F35">
                  <w:r w:rsidRPr="00043F35">
                    <w:t>527.1</w:t>
                  </w:r>
                </w:p>
              </w:tc>
              <w:tc>
                <w:tcPr>
                  <w:tcW w:w="7965" w:type="dxa"/>
                  <w:vAlign w:val="center"/>
                  <w:hideMark/>
                </w:tcPr>
                <w:p w:rsidR="00043F35" w:rsidRPr="00043F35" w:rsidRDefault="00043F35" w:rsidP="00043F35">
                  <w:r w:rsidRPr="00043F35">
                    <w:t>Hypertrophy</w:t>
                  </w:r>
                </w:p>
              </w:tc>
            </w:tr>
            <w:tr w:rsidR="00043F35" w:rsidRPr="00043F35" w:rsidTr="00043F35">
              <w:trPr>
                <w:tblCellSpacing w:w="15" w:type="dxa"/>
              </w:trPr>
              <w:tc>
                <w:tcPr>
                  <w:tcW w:w="765" w:type="dxa"/>
                  <w:hideMark/>
                </w:tcPr>
                <w:p w:rsidR="00043F35" w:rsidRPr="00043F35" w:rsidRDefault="00043F35" w:rsidP="00043F35">
                  <w:r w:rsidRPr="00043F35">
                    <w:t>527.2</w:t>
                  </w:r>
                </w:p>
              </w:tc>
              <w:tc>
                <w:tcPr>
                  <w:tcW w:w="7965" w:type="dxa"/>
                  <w:vAlign w:val="center"/>
                  <w:hideMark/>
                </w:tcPr>
                <w:p w:rsidR="00043F35" w:rsidRPr="00043F35" w:rsidRDefault="00043F35" w:rsidP="00043F35">
                  <w:r w:rsidRPr="00043F35">
                    <w:t>Sialoadenitis</w:t>
                  </w:r>
                </w:p>
              </w:tc>
            </w:tr>
            <w:tr w:rsidR="00043F35" w:rsidRPr="00043F35" w:rsidTr="00043F35">
              <w:trPr>
                <w:tblCellSpacing w:w="15" w:type="dxa"/>
              </w:trPr>
              <w:tc>
                <w:tcPr>
                  <w:tcW w:w="765" w:type="dxa"/>
                  <w:hideMark/>
                </w:tcPr>
                <w:p w:rsidR="00043F35" w:rsidRPr="00043F35" w:rsidRDefault="00043F35" w:rsidP="00043F35">
                  <w:r w:rsidRPr="00043F35">
                    <w:t>527.5</w:t>
                  </w:r>
                </w:p>
              </w:tc>
              <w:tc>
                <w:tcPr>
                  <w:tcW w:w="7965" w:type="dxa"/>
                  <w:vAlign w:val="center"/>
                  <w:hideMark/>
                </w:tcPr>
                <w:p w:rsidR="00043F35" w:rsidRPr="00043F35" w:rsidRDefault="00043F35" w:rsidP="00043F35">
                  <w:r w:rsidRPr="00043F35">
                    <w:t>Sialolithiasis</w:t>
                  </w:r>
                </w:p>
              </w:tc>
            </w:tr>
            <w:tr w:rsidR="00043F35" w:rsidRPr="00043F35" w:rsidTr="00043F35">
              <w:trPr>
                <w:tblCellSpacing w:w="15" w:type="dxa"/>
              </w:trPr>
              <w:tc>
                <w:tcPr>
                  <w:tcW w:w="765" w:type="dxa"/>
                  <w:hideMark/>
                </w:tcPr>
                <w:p w:rsidR="00043F35" w:rsidRPr="00043F35" w:rsidRDefault="00043F35" w:rsidP="00043F35">
                  <w:r w:rsidRPr="00043F35">
                    <w:t>527.6</w:t>
                  </w:r>
                </w:p>
              </w:tc>
              <w:tc>
                <w:tcPr>
                  <w:tcW w:w="7965" w:type="dxa"/>
                  <w:vAlign w:val="center"/>
                  <w:hideMark/>
                </w:tcPr>
                <w:p w:rsidR="00043F35" w:rsidRPr="00043F35" w:rsidRDefault="00043F35" w:rsidP="00043F35">
                  <w:r w:rsidRPr="00043F35">
                    <w:t>Mucocele</w:t>
                  </w:r>
                </w:p>
              </w:tc>
            </w:tr>
            <w:tr w:rsidR="00043F35" w:rsidRPr="00043F35" w:rsidTr="00043F35">
              <w:trPr>
                <w:tblCellSpacing w:w="15" w:type="dxa"/>
              </w:trPr>
              <w:tc>
                <w:tcPr>
                  <w:tcW w:w="765" w:type="dxa"/>
                  <w:hideMark/>
                </w:tcPr>
                <w:p w:rsidR="00043F35" w:rsidRPr="00043F35" w:rsidRDefault="00043F35" w:rsidP="00043F35">
                  <w:r w:rsidRPr="00043F35">
                    <w:t>527.7</w:t>
                  </w:r>
                </w:p>
              </w:tc>
              <w:tc>
                <w:tcPr>
                  <w:tcW w:w="7965" w:type="dxa"/>
                  <w:vAlign w:val="center"/>
                  <w:hideMark/>
                </w:tcPr>
                <w:p w:rsidR="00043F35" w:rsidRPr="00043F35" w:rsidRDefault="00043F35" w:rsidP="00043F35">
                  <w:r w:rsidRPr="00043F35">
                    <w:t>Disturbance of salivary secretion</w:t>
                  </w:r>
                </w:p>
              </w:tc>
            </w:tr>
            <w:tr w:rsidR="00043F35" w:rsidRPr="00043F35" w:rsidTr="00043F35">
              <w:trPr>
                <w:tblCellSpacing w:w="15" w:type="dxa"/>
              </w:trPr>
              <w:tc>
                <w:tcPr>
                  <w:tcW w:w="765" w:type="dxa"/>
                  <w:hideMark/>
                </w:tcPr>
                <w:p w:rsidR="00043F35" w:rsidRPr="00043F35" w:rsidRDefault="00043F35" w:rsidP="00043F35">
                  <w:r w:rsidRPr="00043F35">
                    <w:t>527.8</w:t>
                  </w:r>
                </w:p>
              </w:tc>
              <w:tc>
                <w:tcPr>
                  <w:tcW w:w="7965" w:type="dxa"/>
                  <w:vAlign w:val="center"/>
                  <w:hideMark/>
                </w:tcPr>
                <w:p w:rsidR="00043F35" w:rsidRPr="00043F35" w:rsidRDefault="00043F35" w:rsidP="00043F35">
                  <w:r w:rsidRPr="00043F35">
                    <w:t>Other specified diseases of the salivary glands</w:t>
                  </w:r>
                </w:p>
              </w:tc>
            </w:tr>
            <w:tr w:rsidR="00043F35" w:rsidRPr="00043F35" w:rsidTr="00043F35">
              <w:trPr>
                <w:tblCellSpacing w:w="15" w:type="dxa"/>
              </w:trPr>
              <w:tc>
                <w:tcPr>
                  <w:tcW w:w="765" w:type="dxa"/>
                  <w:hideMark/>
                </w:tcPr>
                <w:p w:rsidR="00043F35" w:rsidRPr="00043F35" w:rsidRDefault="00043F35" w:rsidP="00043F35">
                  <w:r w:rsidRPr="00043F35">
                    <w:t>527.9</w:t>
                  </w:r>
                </w:p>
              </w:tc>
              <w:tc>
                <w:tcPr>
                  <w:tcW w:w="7965" w:type="dxa"/>
                  <w:vAlign w:val="center"/>
                  <w:hideMark/>
                </w:tcPr>
                <w:p w:rsidR="00043F35" w:rsidRPr="00043F35" w:rsidRDefault="00043F35" w:rsidP="00043F35">
                  <w:r w:rsidRPr="00043F35">
                    <w:t>Unspecified disease of the salivary glands</w:t>
                  </w:r>
                </w:p>
              </w:tc>
            </w:tr>
          </w:tbl>
          <w:p w:rsidR="00043F35" w:rsidRDefault="00043F35" w:rsidP="00043F35">
            <w:pPr>
              <w:rPr>
                <w:b/>
                <w:bCs/>
              </w:rPr>
            </w:pPr>
          </w:p>
          <w:p w:rsidR="00043F35" w:rsidRPr="00043F35" w:rsidRDefault="00043F35" w:rsidP="00043F35">
            <w:r w:rsidRPr="00043F35">
              <w:rPr>
                <w:b/>
                <w:bCs/>
                <w:u w:val="single"/>
              </w:rPr>
              <w:t>Additional Information</w:t>
            </w:r>
            <w:r w:rsidRPr="00043F35">
              <w:br/>
              <w:t>Assistant Surgeon -- Varies</w:t>
            </w:r>
            <w:r w:rsidRPr="00043F35">
              <w:br/>
              <w:t>Supply Charges -- N</w:t>
            </w:r>
            <w:r w:rsidRPr="00043F35">
              <w:br/>
              <w:t>Prior Approval - N/A</w:t>
            </w:r>
          </w:p>
          <w:p w:rsidR="00043F35" w:rsidRDefault="00043F35" w:rsidP="00043F35">
            <w:r w:rsidRPr="00043F35">
              <w:t>Anesthesia Code(s)</w:t>
            </w:r>
            <w:r>
              <w:t xml:space="preserve"> -- 00100;</w:t>
            </w:r>
            <w:r w:rsidRPr="00043F35">
              <w:t xml:space="preserve"> 00300</w:t>
            </w:r>
          </w:p>
          <w:p w:rsidR="00043F35" w:rsidRDefault="00043F35" w:rsidP="00043F35">
            <w:r w:rsidRPr="00043F35">
              <w:rPr>
                <w:b/>
                <w:bCs/>
                <w:u w:val="single"/>
              </w:rPr>
              <w:lastRenderedPageBreak/>
              <w:t>Patient Information</w:t>
            </w:r>
          </w:p>
          <w:p w:rsidR="00043F35" w:rsidRDefault="00043F35" w:rsidP="00043F35">
            <w:r w:rsidRPr="00043F35">
              <w:br/>
              <w:t>Parotidectomy is a surgical operation to remove a large salivary gland (the parotid gland) located in front and just below the ear. The most common reasons for removal of all or part of this gland are a mass in the gland, chronic infection of the gland, or obstruction of the saliva outflow from the gland causing chronic enlargement of the gland. Masses in the parotid are most commonly benign, but about 20% are malignant. The physician will discuss with you the need for parotidectomy based on your medical history, the results of a physical examination of the head and neck, and results of other tests if indicated. The most common tests to determine whether a parotidectomy is necessary include a fine needle aspiration biopsy (withdrawing a small amount of fluid from the parotid to see if malignant cells are present), CT scan (an x-ray test that helps to determine the size and position of the parotid tissues), and MRI ( an imaging test that does not use x-rays and helps to determine the size and position of parotid tissues). In some cases no additional testing may be needed prior to surgery.</w:t>
            </w:r>
          </w:p>
          <w:p w:rsidR="00043F35" w:rsidRPr="00043F35" w:rsidRDefault="00043F35" w:rsidP="00043F35"/>
          <w:p w:rsidR="00043F35" w:rsidRDefault="00043F35" w:rsidP="00043F35">
            <w:r w:rsidRPr="00043F35">
              <w:t>The procedure is usually done under general anesthesia. The amount of parotid gland to be removed is often determined at the time of surgery based on the size and location of the diseased parotid tissue. The extent of surgery may also depend on pathological examination of tissues removed during the surgery.</w:t>
            </w:r>
          </w:p>
          <w:p w:rsidR="00043F35" w:rsidRPr="00043F35" w:rsidRDefault="00043F35" w:rsidP="00043F35"/>
          <w:p w:rsidR="00043F35" w:rsidRDefault="00043F35" w:rsidP="00043F35">
            <w:r w:rsidRPr="00043F35">
              <w:t>The nerve that controls motion to the face (the facial nerve) runs through the parotid gland. This nerve is important in closing the eyes, wrinkling the nose, and moving the lips. Most often the parotid gland can be removed without permanent damage to the nerve, however, the size and position of the diseased tissue may require that the nerve, or small branches of the nerve, be cut to assure complete removal. Even if the nerve is not permanently injured, there may be decreased motion of the facial muscles as the nerve recovers from the surgical procedure. If facial motion does not fully return your physician will discuss with you ways to rehabilitate facial movement.</w:t>
            </w:r>
          </w:p>
          <w:p w:rsidR="00043F35" w:rsidRPr="00043F35" w:rsidRDefault="00043F35" w:rsidP="00043F35"/>
          <w:p w:rsidR="00043F35" w:rsidRDefault="00043F35" w:rsidP="00043F35">
            <w:r w:rsidRPr="00043F35">
              <w:t>Other possible short term complications include bleeding and infection. Although rare in parotid surgery, some patients may develop a thick scar or keloid. Many patients experience numbing of the earlobe and outer edge of the ear after parotid surgery. This generally resolves slowly over time. In a small proportion of patients the face on the side of the parotidectomy sweats at mealtimes, ( "gustatory sweating"). Most often this goes essentially unnoticed, however, if it should become bothersome medication and sometimes surgery are available.</w:t>
            </w:r>
          </w:p>
          <w:p w:rsidR="00043F35" w:rsidRPr="00043F35" w:rsidRDefault="00043F35" w:rsidP="00043F35"/>
          <w:p w:rsidR="00043F35" w:rsidRDefault="00043F35" w:rsidP="00043F35">
            <w:r w:rsidRPr="00043F35">
              <w:t>Depending on the final diagnosis after the tissue is reviewed by a pathologist, additional diagnostic tests and follow-up examinations may be needed. Most often masses of the parotid are benign, and complete removal is the only treatment needed.</w:t>
            </w:r>
          </w:p>
          <w:p w:rsidR="00043F35" w:rsidRPr="00043F35" w:rsidRDefault="00043F35" w:rsidP="00043F35"/>
          <w:p w:rsidR="00043F35" w:rsidRDefault="00043F35" w:rsidP="00043F35">
            <w:pPr>
              <w:rPr>
                <w:b/>
                <w:bCs/>
                <w:i/>
                <w:iCs/>
              </w:rPr>
            </w:pPr>
            <w:r w:rsidRPr="00043F35">
              <w:rPr>
                <w:b/>
                <w:bCs/>
                <w:i/>
                <w:iCs/>
              </w:rPr>
              <w:t>Important Disclaimer Notice</w:t>
            </w:r>
          </w:p>
          <w:p w:rsidR="00043F35" w:rsidRPr="00043F35" w:rsidRDefault="00043F35" w:rsidP="00043F35">
            <w:pPr>
              <w:rPr>
                <w:iCs/>
              </w:rPr>
            </w:pPr>
            <w:r w:rsidRPr="00043F35">
              <w:rPr>
                <w:b/>
                <w:bCs/>
                <w:i/>
                <w:iCs/>
              </w:rPr>
              <w:br/>
            </w:r>
            <w:r w:rsidR="00933F8E" w:rsidRPr="0093006B">
              <w:rPr>
                <w:iCs/>
              </w:rPr>
              <w:t xml:space="preserve">Clinical indicators for otolaryngology serve as a checklist for practitioners and a quality care review tool for clinical departments. The American Academy of Otolaryngology—Head and Neck Surgery, Inc. and Foundation (AAO-HNS/F) Clinical Indicators are intended as </w:t>
            </w:r>
            <w:r w:rsidR="00933F8E" w:rsidRPr="0093006B">
              <w:rPr>
                <w:b/>
                <w:bCs/>
                <w:i/>
                <w:iCs/>
              </w:rPr>
              <w:t>suggestions, not rules</w:t>
            </w:r>
            <w:r w:rsidR="00933F8E" w:rsidRPr="0093006B">
              <w:rPr>
                <w:iCs/>
              </w:rPr>
              <w:t xml:space="preserve">, and should be modified by users when deemed medically necessary. In no sense do they represent a </w:t>
            </w:r>
            <w:r w:rsidR="00933F8E" w:rsidRPr="0093006B">
              <w:rPr>
                <w:iCs/>
              </w:rPr>
              <w:lastRenderedPageBreak/>
              <w:t>standard of care. The applicability of an indicator for a procedure must be determined by the responsible physician in light of all the circumstances presented by the individual patient. Adherence to these clinical indicators will not ensure successful treatment in every situation. The AAO-HNS/F emphasizes that these clinical indicators should not be deemed inclusive of all proper treatment decisions or methods of care, nor exclusive of other treatment decisions or methods of care reasonably directed to obtaining the same results.  The AAO-HNS/F is not responsible for treatment decisions or care provided by individual physicians.</w:t>
            </w:r>
          </w:p>
          <w:p w:rsidR="00043F35" w:rsidRPr="00043F35" w:rsidRDefault="00043F35" w:rsidP="00043F35"/>
          <w:p w:rsidR="00043F35" w:rsidRPr="00043F35" w:rsidRDefault="00043F35" w:rsidP="00043F35">
            <w:pPr>
              <w:rPr>
                <w:iCs/>
              </w:rPr>
            </w:pPr>
            <w:r w:rsidRPr="00043F35">
              <w:rPr>
                <w:iCs/>
              </w:rPr>
              <w:t>CPT five-digit codes, nomenclature and other data are copyright 2009 American Medical Association. All Rights Reserved. No fee schedules, basic units, relative values or related listings are included in CPT. The AMA assumes no liability for the data contained herein.</w:t>
            </w:r>
          </w:p>
          <w:p w:rsidR="00043F35" w:rsidRPr="00043F35" w:rsidRDefault="00043F35" w:rsidP="00043F35"/>
          <w:p w:rsidR="00043F35" w:rsidRPr="00043F35" w:rsidRDefault="00043F35" w:rsidP="00043F35">
            <w:r w:rsidRPr="00043F35">
              <w:rPr>
                <w:i/>
                <w:iCs/>
              </w:rPr>
              <w:t>© 2010 American Academy of Otolaryngology-Head and Neck Surgery. 1650 Diagonal Road, Alexandria, VA 22314.</w:t>
            </w:r>
          </w:p>
        </w:tc>
      </w:tr>
    </w:tbl>
    <w:p w:rsidR="00B0690E" w:rsidRDefault="00B0690E"/>
    <w:sectPr w:rsidR="00B0690E" w:rsidSect="00B069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35" w:rsidRDefault="00043F35" w:rsidP="00043F35">
      <w:r>
        <w:separator/>
      </w:r>
    </w:p>
  </w:endnote>
  <w:endnote w:type="continuationSeparator" w:id="0">
    <w:p w:rsidR="00043F35" w:rsidRDefault="00043F35" w:rsidP="00043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35" w:rsidRDefault="00043F35" w:rsidP="00043F35">
      <w:r>
        <w:separator/>
      </w:r>
    </w:p>
  </w:footnote>
  <w:footnote w:type="continuationSeparator" w:id="0">
    <w:p w:rsidR="00043F35" w:rsidRDefault="00043F35" w:rsidP="00043F35">
      <w:r>
        <w:continuationSeparator/>
      </w:r>
    </w:p>
  </w:footnote>
  <w:footnote w:id="1">
    <w:p w:rsidR="00043F35" w:rsidRPr="005C6BD3" w:rsidRDefault="00043F35" w:rsidP="00043F35">
      <w:pPr>
        <w:rPr>
          <w:sz w:val="18"/>
          <w:szCs w:val="18"/>
        </w:rPr>
      </w:pPr>
      <w:r w:rsidRPr="005C6BD3">
        <w:rPr>
          <w:rStyle w:val="FootnoteCharacters"/>
          <w:sz w:val="18"/>
          <w:szCs w:val="18"/>
        </w:rPr>
        <w:footnoteRef/>
      </w:r>
      <w:r>
        <w:rPr>
          <w:sz w:val="18"/>
          <w:szCs w:val="18"/>
        </w:rPr>
        <w:t xml:space="preserve">  </w:t>
      </w:r>
      <w:r w:rsidRPr="005C6BD3">
        <w:rPr>
          <w:sz w:val="18"/>
          <w:szCs w:val="18"/>
        </w:rPr>
        <w:t>RBRVS Global Days</w:t>
      </w:r>
    </w:p>
    <w:p w:rsidR="00043F35" w:rsidRDefault="00043F35" w:rsidP="00043F3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35" w:rsidRDefault="00043F35">
    <w:pPr>
      <w:pStyle w:val="Header"/>
    </w:pPr>
    <w:r w:rsidRPr="00043F35">
      <w:rPr>
        <w:noProof/>
      </w:rPr>
      <w:drawing>
        <wp:inline distT="0" distB="0" distL="0" distR="0">
          <wp:extent cx="2923032" cy="758952"/>
          <wp:effectExtent l="19050" t="0" r="0" b="0"/>
          <wp:docPr id="7" name="Picture 0" descr="AAO-HNS_Logo_Red_prin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HNS_Logo_Red_print_CMYK.tif"/>
                  <pic:cNvPicPr/>
                </pic:nvPicPr>
                <pic:blipFill>
                  <a:blip r:embed="rId1"/>
                  <a:stretch>
                    <a:fillRect/>
                  </a:stretch>
                </pic:blipFill>
                <pic:spPr>
                  <a:xfrm>
                    <a:off x="0" y="0"/>
                    <a:ext cx="2923032" cy="75895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rwRyBZIU9TVXvAALt509fx5uKE=" w:salt="NEHhoiAXLYjnbqNSo43SVA=="/>
  <w:defaultTabStop w:val="720"/>
  <w:characterSpacingControl w:val="doNotCompress"/>
  <w:footnotePr>
    <w:footnote w:id="-1"/>
    <w:footnote w:id="0"/>
  </w:footnotePr>
  <w:endnotePr>
    <w:endnote w:id="-1"/>
    <w:endnote w:id="0"/>
  </w:endnotePr>
  <w:compat/>
  <w:rsids>
    <w:rsidRoot w:val="00043F35"/>
    <w:rsid w:val="00043F35"/>
    <w:rsid w:val="00213A49"/>
    <w:rsid w:val="00245304"/>
    <w:rsid w:val="003D3763"/>
    <w:rsid w:val="005B4337"/>
    <w:rsid w:val="006352F5"/>
    <w:rsid w:val="00933F8E"/>
    <w:rsid w:val="009841A7"/>
    <w:rsid w:val="00A6439D"/>
    <w:rsid w:val="00AE658B"/>
    <w:rsid w:val="00B0690E"/>
    <w:rsid w:val="00C6355C"/>
    <w:rsid w:val="00D42C51"/>
    <w:rsid w:val="00F96F87"/>
    <w:rsid w:val="00FB2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F35"/>
    <w:pPr>
      <w:tabs>
        <w:tab w:val="center" w:pos="4680"/>
        <w:tab w:val="right" w:pos="9360"/>
      </w:tabs>
    </w:pPr>
  </w:style>
  <w:style w:type="character" w:customStyle="1" w:styleId="HeaderChar">
    <w:name w:val="Header Char"/>
    <w:basedOn w:val="DefaultParagraphFont"/>
    <w:link w:val="Header"/>
    <w:uiPriority w:val="99"/>
    <w:semiHidden/>
    <w:rsid w:val="00043F35"/>
  </w:style>
  <w:style w:type="paragraph" w:styleId="Footer">
    <w:name w:val="footer"/>
    <w:basedOn w:val="Normal"/>
    <w:link w:val="FooterChar"/>
    <w:uiPriority w:val="99"/>
    <w:semiHidden/>
    <w:unhideWhenUsed/>
    <w:rsid w:val="00043F35"/>
    <w:pPr>
      <w:tabs>
        <w:tab w:val="center" w:pos="4680"/>
        <w:tab w:val="right" w:pos="9360"/>
      </w:tabs>
    </w:pPr>
  </w:style>
  <w:style w:type="character" w:customStyle="1" w:styleId="FooterChar">
    <w:name w:val="Footer Char"/>
    <w:basedOn w:val="DefaultParagraphFont"/>
    <w:link w:val="Footer"/>
    <w:uiPriority w:val="99"/>
    <w:semiHidden/>
    <w:rsid w:val="00043F35"/>
  </w:style>
  <w:style w:type="paragraph" w:styleId="BalloonText">
    <w:name w:val="Balloon Text"/>
    <w:basedOn w:val="Normal"/>
    <w:link w:val="BalloonTextChar"/>
    <w:uiPriority w:val="99"/>
    <w:semiHidden/>
    <w:unhideWhenUsed/>
    <w:rsid w:val="00043F35"/>
    <w:rPr>
      <w:rFonts w:ascii="Tahoma" w:hAnsi="Tahoma" w:cs="Tahoma"/>
      <w:sz w:val="16"/>
      <w:szCs w:val="16"/>
    </w:rPr>
  </w:style>
  <w:style w:type="character" w:customStyle="1" w:styleId="BalloonTextChar">
    <w:name w:val="Balloon Text Char"/>
    <w:basedOn w:val="DefaultParagraphFont"/>
    <w:link w:val="BalloonText"/>
    <w:uiPriority w:val="99"/>
    <w:semiHidden/>
    <w:rsid w:val="00043F35"/>
    <w:rPr>
      <w:rFonts w:ascii="Tahoma" w:hAnsi="Tahoma" w:cs="Tahoma"/>
      <w:sz w:val="16"/>
      <w:szCs w:val="16"/>
    </w:rPr>
  </w:style>
  <w:style w:type="character" w:customStyle="1" w:styleId="FootnoteCharacters">
    <w:name w:val="Footnote Characters"/>
    <w:rsid w:val="00043F35"/>
  </w:style>
  <w:style w:type="character" w:styleId="FootnoteReference">
    <w:name w:val="footnote reference"/>
    <w:uiPriority w:val="99"/>
    <w:rsid w:val="00043F35"/>
    <w:rPr>
      <w:vertAlign w:val="superscript"/>
    </w:rPr>
  </w:style>
  <w:style w:type="paragraph" w:styleId="FootnoteText">
    <w:name w:val="footnote text"/>
    <w:basedOn w:val="Normal"/>
    <w:link w:val="FootnoteTextChar"/>
    <w:uiPriority w:val="99"/>
    <w:rsid w:val="00043F35"/>
    <w:pPr>
      <w:suppressLineNumbers/>
      <w:suppressAutoHyphens/>
      <w:ind w:left="283" w:hanging="283"/>
    </w:pPr>
    <w:rPr>
      <w:rFonts w:eastAsia="Arial Unicode MS" w:cs="Mangal"/>
      <w:kern w:val="1"/>
      <w:sz w:val="20"/>
      <w:szCs w:val="20"/>
      <w:lang w:eastAsia="hi-IN" w:bidi="hi-IN"/>
    </w:rPr>
  </w:style>
  <w:style w:type="character" w:customStyle="1" w:styleId="FootnoteTextChar">
    <w:name w:val="Footnote Text Char"/>
    <w:basedOn w:val="DefaultParagraphFont"/>
    <w:link w:val="FootnoteText"/>
    <w:uiPriority w:val="99"/>
    <w:rsid w:val="00043F35"/>
    <w:rPr>
      <w:rFonts w:eastAsia="Arial Unicode MS" w:cs="Mang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614143911">
      <w:bodyDiv w:val="1"/>
      <w:marLeft w:val="0"/>
      <w:marRight w:val="0"/>
      <w:marTop w:val="0"/>
      <w:marBottom w:val="0"/>
      <w:divBdr>
        <w:top w:val="none" w:sz="0" w:space="0" w:color="auto"/>
        <w:left w:val="none" w:sz="0" w:space="0" w:color="auto"/>
        <w:bottom w:val="none" w:sz="0" w:space="0" w:color="auto"/>
        <w:right w:val="none" w:sz="0" w:space="0" w:color="auto"/>
      </w:divBdr>
      <w:divsChild>
        <w:div w:id="179511866">
          <w:marLeft w:val="0"/>
          <w:marRight w:val="0"/>
          <w:marTop w:val="0"/>
          <w:marBottom w:val="0"/>
          <w:divBdr>
            <w:top w:val="none" w:sz="0" w:space="0" w:color="auto"/>
            <w:left w:val="none" w:sz="0" w:space="0" w:color="auto"/>
            <w:bottom w:val="none" w:sz="0" w:space="0" w:color="auto"/>
            <w:right w:val="none" w:sz="0" w:space="0" w:color="auto"/>
          </w:divBdr>
          <w:divsChild>
            <w:div w:id="1274360118">
              <w:marLeft w:val="0"/>
              <w:marRight w:val="0"/>
              <w:marTop w:val="0"/>
              <w:marBottom w:val="0"/>
              <w:divBdr>
                <w:top w:val="none" w:sz="0" w:space="0" w:color="auto"/>
                <w:left w:val="none" w:sz="0" w:space="0" w:color="auto"/>
                <w:bottom w:val="none" w:sz="0" w:space="0" w:color="auto"/>
                <w:right w:val="none" w:sz="0" w:space="0" w:color="auto"/>
              </w:divBdr>
              <w:divsChild>
                <w:div w:id="258955726">
                  <w:marLeft w:val="0"/>
                  <w:marRight w:val="0"/>
                  <w:marTop w:val="0"/>
                  <w:marBottom w:val="0"/>
                  <w:divBdr>
                    <w:top w:val="none" w:sz="0" w:space="0" w:color="auto"/>
                    <w:left w:val="none" w:sz="0" w:space="0" w:color="auto"/>
                    <w:bottom w:val="none" w:sz="0" w:space="0" w:color="auto"/>
                    <w:right w:val="none" w:sz="0" w:space="0" w:color="auto"/>
                  </w:divBdr>
                  <w:divsChild>
                    <w:div w:id="602297764">
                      <w:marLeft w:val="0"/>
                      <w:marRight w:val="0"/>
                      <w:marTop w:val="0"/>
                      <w:marBottom w:val="0"/>
                      <w:divBdr>
                        <w:top w:val="single" w:sz="2" w:space="5" w:color="FFFFFF"/>
                        <w:left w:val="single" w:sz="6" w:space="0" w:color="FFFFFF"/>
                        <w:bottom w:val="single" w:sz="2" w:space="11" w:color="FFFFFF"/>
                        <w:right w:val="single" w:sz="6" w:space="0" w:color="FFFFFF"/>
                      </w:divBdr>
                      <w:divsChild>
                        <w:div w:id="1071658419">
                          <w:marLeft w:val="0"/>
                          <w:marRight w:val="0"/>
                          <w:marTop w:val="0"/>
                          <w:marBottom w:val="480"/>
                          <w:divBdr>
                            <w:top w:val="none" w:sz="0" w:space="0" w:color="auto"/>
                            <w:left w:val="none" w:sz="0" w:space="0" w:color="auto"/>
                            <w:bottom w:val="none" w:sz="0" w:space="0" w:color="auto"/>
                            <w:right w:val="none" w:sz="0" w:space="0" w:color="auto"/>
                          </w:divBdr>
                          <w:divsChild>
                            <w:div w:id="868877300">
                              <w:marLeft w:val="0"/>
                              <w:marRight w:val="0"/>
                              <w:marTop w:val="0"/>
                              <w:marBottom w:val="0"/>
                              <w:divBdr>
                                <w:top w:val="none" w:sz="0" w:space="0" w:color="auto"/>
                                <w:left w:val="none" w:sz="0" w:space="0" w:color="auto"/>
                                <w:bottom w:val="single" w:sz="2" w:space="11" w:color="E9E8E8"/>
                                <w:right w:val="none" w:sz="0" w:space="0" w:color="auto"/>
                              </w:divBdr>
                            </w:div>
                          </w:divsChild>
                        </w:div>
                      </w:divsChild>
                    </w:div>
                  </w:divsChild>
                </w:div>
              </w:divsChild>
            </w:div>
          </w:divsChild>
        </w:div>
      </w:divsChild>
    </w:div>
    <w:div w:id="952519017">
      <w:bodyDiv w:val="1"/>
      <w:marLeft w:val="0"/>
      <w:marRight w:val="0"/>
      <w:marTop w:val="0"/>
      <w:marBottom w:val="0"/>
      <w:divBdr>
        <w:top w:val="none" w:sz="0" w:space="0" w:color="auto"/>
        <w:left w:val="none" w:sz="0" w:space="0" w:color="auto"/>
        <w:bottom w:val="none" w:sz="0" w:space="0" w:color="auto"/>
        <w:right w:val="none" w:sz="0" w:space="0" w:color="auto"/>
      </w:divBdr>
      <w:divsChild>
        <w:div w:id="2109886207">
          <w:marLeft w:val="0"/>
          <w:marRight w:val="0"/>
          <w:marTop w:val="0"/>
          <w:marBottom w:val="0"/>
          <w:divBdr>
            <w:top w:val="none" w:sz="0" w:space="0" w:color="auto"/>
            <w:left w:val="none" w:sz="0" w:space="0" w:color="auto"/>
            <w:bottom w:val="none" w:sz="0" w:space="0" w:color="auto"/>
            <w:right w:val="none" w:sz="0" w:space="0" w:color="auto"/>
          </w:divBdr>
          <w:divsChild>
            <w:div w:id="1270308780">
              <w:marLeft w:val="0"/>
              <w:marRight w:val="0"/>
              <w:marTop w:val="0"/>
              <w:marBottom w:val="0"/>
              <w:divBdr>
                <w:top w:val="none" w:sz="0" w:space="0" w:color="auto"/>
                <w:left w:val="none" w:sz="0" w:space="0" w:color="auto"/>
                <w:bottom w:val="none" w:sz="0" w:space="0" w:color="auto"/>
                <w:right w:val="none" w:sz="0" w:space="0" w:color="auto"/>
              </w:divBdr>
              <w:divsChild>
                <w:div w:id="983854927">
                  <w:marLeft w:val="0"/>
                  <w:marRight w:val="0"/>
                  <w:marTop w:val="0"/>
                  <w:marBottom w:val="0"/>
                  <w:divBdr>
                    <w:top w:val="none" w:sz="0" w:space="0" w:color="auto"/>
                    <w:left w:val="none" w:sz="0" w:space="0" w:color="auto"/>
                    <w:bottom w:val="none" w:sz="0" w:space="0" w:color="auto"/>
                    <w:right w:val="none" w:sz="0" w:space="0" w:color="auto"/>
                  </w:divBdr>
                  <w:divsChild>
                    <w:div w:id="1550874991">
                      <w:marLeft w:val="0"/>
                      <w:marRight w:val="0"/>
                      <w:marTop w:val="0"/>
                      <w:marBottom w:val="0"/>
                      <w:divBdr>
                        <w:top w:val="single" w:sz="2" w:space="5" w:color="FFFFFF"/>
                        <w:left w:val="single" w:sz="6" w:space="0" w:color="FFFFFF"/>
                        <w:bottom w:val="single" w:sz="2" w:space="11" w:color="FFFFFF"/>
                        <w:right w:val="single" w:sz="6" w:space="0" w:color="FFFFFF"/>
                      </w:divBdr>
                      <w:divsChild>
                        <w:div w:id="881672449">
                          <w:marLeft w:val="0"/>
                          <w:marRight w:val="0"/>
                          <w:marTop w:val="0"/>
                          <w:marBottom w:val="480"/>
                          <w:divBdr>
                            <w:top w:val="none" w:sz="0" w:space="0" w:color="auto"/>
                            <w:left w:val="none" w:sz="0" w:space="0" w:color="auto"/>
                            <w:bottom w:val="none" w:sz="0" w:space="0" w:color="auto"/>
                            <w:right w:val="none" w:sz="0" w:space="0" w:color="auto"/>
                          </w:divBdr>
                          <w:divsChild>
                            <w:div w:id="984622808">
                              <w:marLeft w:val="0"/>
                              <w:marRight w:val="0"/>
                              <w:marTop w:val="0"/>
                              <w:marBottom w:val="0"/>
                              <w:divBdr>
                                <w:top w:val="none" w:sz="0" w:space="0" w:color="auto"/>
                                <w:left w:val="none" w:sz="0" w:space="0" w:color="auto"/>
                                <w:bottom w:val="single" w:sz="2" w:space="11" w:color="E9E8E8"/>
                                <w:right w:val="none" w:sz="0" w:space="0" w:color="auto"/>
                              </w:divBdr>
                              <w:divsChild>
                                <w:div w:id="1163468407">
                                  <w:marLeft w:val="0"/>
                                  <w:marRight w:val="0"/>
                                  <w:marTop w:val="0"/>
                                  <w:marBottom w:val="0"/>
                                  <w:divBdr>
                                    <w:top w:val="none" w:sz="0" w:space="0" w:color="auto"/>
                                    <w:left w:val="none" w:sz="0" w:space="0" w:color="auto"/>
                                    <w:bottom w:val="none" w:sz="0" w:space="0" w:color="auto"/>
                                    <w:right w:val="none" w:sz="0" w:space="0" w:color="auto"/>
                                  </w:divBdr>
                                  <w:divsChild>
                                    <w:div w:id="871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5372">
      <w:bodyDiv w:val="1"/>
      <w:marLeft w:val="0"/>
      <w:marRight w:val="0"/>
      <w:marTop w:val="0"/>
      <w:marBottom w:val="0"/>
      <w:divBdr>
        <w:top w:val="none" w:sz="0" w:space="0" w:color="auto"/>
        <w:left w:val="none" w:sz="0" w:space="0" w:color="auto"/>
        <w:bottom w:val="none" w:sz="0" w:space="0" w:color="auto"/>
        <w:right w:val="none" w:sz="0" w:space="0" w:color="auto"/>
      </w:divBdr>
      <w:divsChild>
        <w:div w:id="684136378">
          <w:marLeft w:val="0"/>
          <w:marRight w:val="0"/>
          <w:marTop w:val="0"/>
          <w:marBottom w:val="0"/>
          <w:divBdr>
            <w:top w:val="none" w:sz="0" w:space="0" w:color="auto"/>
            <w:left w:val="none" w:sz="0" w:space="0" w:color="auto"/>
            <w:bottom w:val="none" w:sz="0" w:space="0" w:color="auto"/>
            <w:right w:val="none" w:sz="0" w:space="0" w:color="auto"/>
          </w:divBdr>
          <w:divsChild>
            <w:div w:id="411008814">
              <w:marLeft w:val="0"/>
              <w:marRight w:val="0"/>
              <w:marTop w:val="0"/>
              <w:marBottom w:val="0"/>
              <w:divBdr>
                <w:top w:val="none" w:sz="0" w:space="0" w:color="auto"/>
                <w:left w:val="none" w:sz="0" w:space="0" w:color="auto"/>
                <w:bottom w:val="none" w:sz="0" w:space="0" w:color="auto"/>
                <w:right w:val="none" w:sz="0" w:space="0" w:color="auto"/>
              </w:divBdr>
              <w:divsChild>
                <w:div w:id="40447857">
                  <w:marLeft w:val="0"/>
                  <w:marRight w:val="0"/>
                  <w:marTop w:val="0"/>
                  <w:marBottom w:val="0"/>
                  <w:divBdr>
                    <w:top w:val="none" w:sz="0" w:space="0" w:color="auto"/>
                    <w:left w:val="none" w:sz="0" w:space="0" w:color="auto"/>
                    <w:bottom w:val="none" w:sz="0" w:space="0" w:color="auto"/>
                    <w:right w:val="none" w:sz="0" w:space="0" w:color="auto"/>
                  </w:divBdr>
                  <w:divsChild>
                    <w:div w:id="1722365615">
                      <w:marLeft w:val="0"/>
                      <w:marRight w:val="0"/>
                      <w:marTop w:val="0"/>
                      <w:marBottom w:val="0"/>
                      <w:divBdr>
                        <w:top w:val="single" w:sz="2" w:space="5" w:color="FFFFFF"/>
                        <w:left w:val="single" w:sz="6" w:space="0" w:color="FFFFFF"/>
                        <w:bottom w:val="single" w:sz="2" w:space="11" w:color="FFFFFF"/>
                        <w:right w:val="single" w:sz="6" w:space="0" w:color="FFFFFF"/>
                      </w:divBdr>
                      <w:divsChild>
                        <w:div w:id="418453438">
                          <w:marLeft w:val="0"/>
                          <w:marRight w:val="0"/>
                          <w:marTop w:val="0"/>
                          <w:marBottom w:val="480"/>
                          <w:divBdr>
                            <w:top w:val="none" w:sz="0" w:space="0" w:color="auto"/>
                            <w:left w:val="none" w:sz="0" w:space="0" w:color="auto"/>
                            <w:bottom w:val="none" w:sz="0" w:space="0" w:color="auto"/>
                            <w:right w:val="none" w:sz="0" w:space="0" w:color="auto"/>
                          </w:divBdr>
                          <w:divsChild>
                            <w:div w:id="645358403">
                              <w:marLeft w:val="0"/>
                              <w:marRight w:val="0"/>
                              <w:marTop w:val="0"/>
                              <w:marBottom w:val="0"/>
                              <w:divBdr>
                                <w:top w:val="none" w:sz="0" w:space="0" w:color="auto"/>
                                <w:left w:val="none" w:sz="0" w:space="0" w:color="auto"/>
                                <w:bottom w:val="single" w:sz="2" w:space="11" w:color="E9E8E8"/>
                                <w:right w:val="none" w:sz="0" w:space="0" w:color="auto"/>
                              </w:divBdr>
                            </w:div>
                          </w:divsChild>
                        </w:div>
                      </w:divsChild>
                    </w:div>
                  </w:divsChild>
                </w:div>
              </w:divsChild>
            </w:div>
          </w:divsChild>
        </w:div>
      </w:divsChild>
    </w:div>
    <w:div w:id="1880848580">
      <w:bodyDiv w:val="1"/>
      <w:marLeft w:val="0"/>
      <w:marRight w:val="0"/>
      <w:marTop w:val="0"/>
      <w:marBottom w:val="0"/>
      <w:divBdr>
        <w:top w:val="none" w:sz="0" w:space="0" w:color="auto"/>
        <w:left w:val="none" w:sz="0" w:space="0" w:color="auto"/>
        <w:bottom w:val="none" w:sz="0" w:space="0" w:color="auto"/>
        <w:right w:val="none" w:sz="0" w:space="0" w:color="auto"/>
      </w:divBdr>
      <w:divsChild>
        <w:div w:id="843521119">
          <w:marLeft w:val="0"/>
          <w:marRight w:val="0"/>
          <w:marTop w:val="0"/>
          <w:marBottom w:val="0"/>
          <w:divBdr>
            <w:top w:val="none" w:sz="0" w:space="0" w:color="auto"/>
            <w:left w:val="none" w:sz="0" w:space="0" w:color="auto"/>
            <w:bottom w:val="none" w:sz="0" w:space="0" w:color="auto"/>
            <w:right w:val="none" w:sz="0" w:space="0" w:color="auto"/>
          </w:divBdr>
          <w:divsChild>
            <w:div w:id="1227257132">
              <w:marLeft w:val="0"/>
              <w:marRight w:val="0"/>
              <w:marTop w:val="0"/>
              <w:marBottom w:val="0"/>
              <w:divBdr>
                <w:top w:val="none" w:sz="0" w:space="0" w:color="auto"/>
                <w:left w:val="none" w:sz="0" w:space="0" w:color="auto"/>
                <w:bottom w:val="none" w:sz="0" w:space="0" w:color="auto"/>
                <w:right w:val="none" w:sz="0" w:space="0" w:color="auto"/>
              </w:divBdr>
              <w:divsChild>
                <w:div w:id="1764107091">
                  <w:marLeft w:val="0"/>
                  <w:marRight w:val="0"/>
                  <w:marTop w:val="0"/>
                  <w:marBottom w:val="0"/>
                  <w:divBdr>
                    <w:top w:val="none" w:sz="0" w:space="0" w:color="auto"/>
                    <w:left w:val="none" w:sz="0" w:space="0" w:color="auto"/>
                    <w:bottom w:val="none" w:sz="0" w:space="0" w:color="auto"/>
                    <w:right w:val="none" w:sz="0" w:space="0" w:color="auto"/>
                  </w:divBdr>
                  <w:divsChild>
                    <w:div w:id="1593316469">
                      <w:marLeft w:val="0"/>
                      <w:marRight w:val="0"/>
                      <w:marTop w:val="0"/>
                      <w:marBottom w:val="0"/>
                      <w:divBdr>
                        <w:top w:val="single" w:sz="2" w:space="5" w:color="FFFFFF"/>
                        <w:left w:val="single" w:sz="6" w:space="0" w:color="FFFFFF"/>
                        <w:bottom w:val="single" w:sz="2" w:space="11" w:color="FFFFFF"/>
                        <w:right w:val="single" w:sz="6" w:space="0" w:color="FFFFFF"/>
                      </w:divBdr>
                      <w:divsChild>
                        <w:div w:id="154801476">
                          <w:marLeft w:val="0"/>
                          <w:marRight w:val="0"/>
                          <w:marTop w:val="0"/>
                          <w:marBottom w:val="480"/>
                          <w:divBdr>
                            <w:top w:val="none" w:sz="0" w:space="0" w:color="auto"/>
                            <w:left w:val="none" w:sz="0" w:space="0" w:color="auto"/>
                            <w:bottom w:val="none" w:sz="0" w:space="0" w:color="auto"/>
                            <w:right w:val="none" w:sz="0" w:space="0" w:color="auto"/>
                          </w:divBdr>
                          <w:divsChild>
                            <w:div w:id="1285308347">
                              <w:marLeft w:val="0"/>
                              <w:marRight w:val="0"/>
                              <w:marTop w:val="0"/>
                              <w:marBottom w:val="0"/>
                              <w:divBdr>
                                <w:top w:val="none" w:sz="0" w:space="0" w:color="auto"/>
                                <w:left w:val="none" w:sz="0" w:space="0" w:color="auto"/>
                                <w:bottom w:val="single" w:sz="2" w:space="11" w:color="E9E8E8"/>
                                <w:right w:val="none" w:sz="0" w:space="0" w:color="auto"/>
                              </w:divBdr>
                              <w:divsChild>
                                <w:div w:id="885064629">
                                  <w:marLeft w:val="0"/>
                                  <w:marRight w:val="0"/>
                                  <w:marTop w:val="0"/>
                                  <w:marBottom w:val="0"/>
                                  <w:divBdr>
                                    <w:top w:val="none" w:sz="0" w:space="0" w:color="auto"/>
                                    <w:left w:val="none" w:sz="0" w:space="0" w:color="auto"/>
                                    <w:bottom w:val="none" w:sz="0" w:space="0" w:color="auto"/>
                                    <w:right w:val="none" w:sz="0" w:space="0" w:color="auto"/>
                                  </w:divBdr>
                                  <w:divsChild>
                                    <w:div w:id="11067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1230</Words>
  <Characters>7013</Characters>
  <Application>Microsoft Office Word</Application>
  <DocSecurity>8</DocSecurity>
  <Lines>58</Lines>
  <Paragraphs>16</Paragraphs>
  <ScaleCrop>false</ScaleCrop>
  <Company>AAOHNS</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jcody</dc:creator>
  <cp:keywords/>
  <dc:description/>
  <cp:lastModifiedBy>jcody</cp:lastModifiedBy>
  <cp:revision>2</cp:revision>
  <dcterms:created xsi:type="dcterms:W3CDTF">2012-05-21T18:25:00Z</dcterms:created>
  <dcterms:modified xsi:type="dcterms:W3CDTF">2012-09-27T16:17:00Z</dcterms:modified>
</cp:coreProperties>
</file>